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33B" w:rsidRPr="00BC033B" w:rsidRDefault="00BC033B" w:rsidP="00BC033B">
      <w:pPr>
        <w:jc w:val="center"/>
        <w:rPr>
          <w:bCs/>
          <w:sz w:val="24"/>
          <w:szCs w:val="24"/>
          <w:lang w:val="en-GB"/>
        </w:rPr>
      </w:pPr>
      <w:r>
        <w:rPr>
          <w:b/>
          <w:bCs/>
          <w:sz w:val="24"/>
          <w:szCs w:val="24"/>
          <w:lang w:val="en-GB"/>
        </w:rPr>
        <w:tab/>
      </w:r>
      <w:r>
        <w:rPr>
          <w:b/>
          <w:bCs/>
          <w:sz w:val="24"/>
          <w:szCs w:val="24"/>
          <w:lang w:val="en-GB"/>
        </w:rPr>
        <w:tab/>
      </w:r>
      <w:r>
        <w:rPr>
          <w:b/>
          <w:bCs/>
          <w:sz w:val="24"/>
          <w:szCs w:val="24"/>
          <w:lang w:val="en-GB"/>
        </w:rPr>
        <w:tab/>
      </w:r>
      <w:r>
        <w:rPr>
          <w:b/>
          <w:bCs/>
          <w:sz w:val="24"/>
          <w:szCs w:val="24"/>
          <w:lang w:val="en-GB"/>
        </w:rPr>
        <w:tab/>
      </w:r>
      <w:r>
        <w:rPr>
          <w:b/>
          <w:bCs/>
          <w:sz w:val="24"/>
          <w:szCs w:val="24"/>
          <w:lang w:val="en-GB"/>
        </w:rPr>
        <w:tab/>
      </w:r>
      <w:r>
        <w:rPr>
          <w:b/>
          <w:bCs/>
          <w:sz w:val="24"/>
          <w:szCs w:val="24"/>
          <w:lang w:val="en-GB"/>
        </w:rPr>
        <w:tab/>
      </w:r>
      <w:r>
        <w:rPr>
          <w:b/>
          <w:bCs/>
          <w:sz w:val="24"/>
          <w:szCs w:val="24"/>
          <w:lang w:val="en-GB"/>
        </w:rPr>
        <w:tab/>
      </w:r>
      <w:r w:rsidRPr="00BC033B">
        <w:rPr>
          <w:bCs/>
          <w:sz w:val="24"/>
          <w:szCs w:val="24"/>
          <w:lang w:val="en-GB"/>
        </w:rPr>
        <w:t>12</w:t>
      </w:r>
      <w:r w:rsidRPr="00BC033B">
        <w:rPr>
          <w:bCs/>
          <w:sz w:val="24"/>
          <w:szCs w:val="24"/>
          <w:vertAlign w:val="superscript"/>
          <w:lang w:val="en-GB"/>
        </w:rPr>
        <w:t>th</w:t>
      </w:r>
      <w:r w:rsidRPr="00BC033B">
        <w:rPr>
          <w:bCs/>
          <w:sz w:val="24"/>
          <w:szCs w:val="24"/>
          <w:lang w:val="en-GB"/>
        </w:rPr>
        <w:t xml:space="preserve"> September 2017</w:t>
      </w:r>
    </w:p>
    <w:p w:rsidR="00BC033B" w:rsidRDefault="00BC033B" w:rsidP="00BC033B">
      <w:pPr>
        <w:jc w:val="center"/>
        <w:rPr>
          <w:b/>
          <w:bCs/>
          <w:sz w:val="28"/>
          <w:szCs w:val="28"/>
          <w:lang w:val="en-GB"/>
        </w:rPr>
      </w:pPr>
    </w:p>
    <w:p w:rsidR="00BC033B" w:rsidRPr="00BC033B" w:rsidRDefault="00BC033B" w:rsidP="00BC033B">
      <w:pPr>
        <w:jc w:val="center"/>
        <w:rPr>
          <w:b/>
          <w:bCs/>
          <w:sz w:val="28"/>
          <w:szCs w:val="28"/>
          <w:lang w:val="en-GB"/>
        </w:rPr>
      </w:pPr>
      <w:r w:rsidRPr="00BC033B">
        <w:rPr>
          <w:b/>
          <w:bCs/>
          <w:sz w:val="28"/>
          <w:szCs w:val="28"/>
          <w:lang w:val="en-GB"/>
        </w:rPr>
        <w:t>Harkin welcomes discussion of extra seats for Ireland in the European Parliament</w:t>
      </w:r>
    </w:p>
    <w:p w:rsidR="00BC033B" w:rsidRPr="00BC033B" w:rsidRDefault="00BC033B" w:rsidP="00BC033B">
      <w:pPr>
        <w:jc w:val="center"/>
        <w:rPr>
          <w:b/>
          <w:bCs/>
          <w:sz w:val="28"/>
          <w:szCs w:val="28"/>
          <w:lang w:val="en-GB"/>
        </w:rPr>
      </w:pPr>
    </w:p>
    <w:p w:rsidR="00BC033B" w:rsidRPr="00BC033B" w:rsidRDefault="00BC033B" w:rsidP="00BC033B">
      <w:pPr>
        <w:rPr>
          <w:sz w:val="24"/>
          <w:szCs w:val="24"/>
          <w:lang w:val="en-GB"/>
        </w:rPr>
      </w:pPr>
      <w:r w:rsidRPr="00BC033B">
        <w:rPr>
          <w:sz w:val="24"/>
          <w:szCs w:val="24"/>
          <w:lang w:val="en-GB"/>
        </w:rPr>
        <w:t>Following a meeting of the Constitutional Affairs Committee in the European Parliament in Strasbourg on Monday,</w:t>
      </w:r>
      <w:r w:rsidRPr="00BC033B">
        <w:rPr>
          <w:sz w:val="24"/>
          <w:szCs w:val="24"/>
          <w:lang w:val="en-GB"/>
        </w:rPr>
        <w:t xml:space="preserve"> September 11</w:t>
      </w:r>
      <w:r w:rsidRPr="00BC033B">
        <w:rPr>
          <w:sz w:val="24"/>
          <w:szCs w:val="24"/>
          <w:vertAlign w:val="superscript"/>
          <w:lang w:val="en-GB"/>
        </w:rPr>
        <w:t>th</w:t>
      </w:r>
      <w:r w:rsidRPr="00BC033B">
        <w:rPr>
          <w:sz w:val="24"/>
          <w:szCs w:val="24"/>
          <w:lang w:val="en-GB"/>
        </w:rPr>
        <w:t xml:space="preserve">, </w:t>
      </w:r>
      <w:r w:rsidRPr="00BC033B">
        <w:rPr>
          <w:sz w:val="24"/>
          <w:szCs w:val="24"/>
          <w:lang w:val="en-GB"/>
        </w:rPr>
        <w:t xml:space="preserve"> Independent MEP Marian Harkin welcomed a draft report which grapples with the composition of the European Parliament post Brexit.</w:t>
      </w:r>
    </w:p>
    <w:p w:rsidR="00BC033B" w:rsidRPr="00BC033B" w:rsidRDefault="00BC033B" w:rsidP="00BC033B">
      <w:pPr>
        <w:rPr>
          <w:sz w:val="24"/>
          <w:szCs w:val="24"/>
          <w:lang w:val="en-GB"/>
        </w:rPr>
      </w:pPr>
      <w:r w:rsidRPr="00BC033B">
        <w:rPr>
          <w:sz w:val="24"/>
          <w:szCs w:val="24"/>
          <w:lang w:val="en-GB"/>
        </w:rPr>
        <w:t>“</w:t>
      </w:r>
      <w:r w:rsidRPr="00BC033B">
        <w:rPr>
          <w:sz w:val="24"/>
          <w:szCs w:val="24"/>
          <w:lang w:val="en-GB"/>
        </w:rPr>
        <w:t>One of the many issues facing us following the Brexit vote is how the 73 seats of current British MEPs will be redistributed amongst the remaining 27 Member States</w:t>
      </w:r>
      <w:r w:rsidRPr="00BC033B">
        <w:rPr>
          <w:sz w:val="24"/>
          <w:szCs w:val="24"/>
          <w:lang w:val="en-GB"/>
        </w:rPr>
        <w:t>”, she said</w:t>
      </w:r>
      <w:r w:rsidRPr="00BC033B">
        <w:rPr>
          <w:sz w:val="24"/>
          <w:szCs w:val="24"/>
          <w:lang w:val="en-GB"/>
        </w:rPr>
        <w:t xml:space="preserve">. </w:t>
      </w:r>
    </w:p>
    <w:p w:rsidR="00BC033B" w:rsidRPr="00BC033B" w:rsidRDefault="00BC033B" w:rsidP="00BC033B">
      <w:pPr>
        <w:rPr>
          <w:sz w:val="24"/>
          <w:szCs w:val="24"/>
          <w:lang w:val="en-GB"/>
        </w:rPr>
      </w:pPr>
      <w:r w:rsidRPr="00BC033B">
        <w:rPr>
          <w:sz w:val="24"/>
          <w:szCs w:val="24"/>
          <w:lang w:val="en-GB"/>
        </w:rPr>
        <w:t>Marian Harkin continued</w:t>
      </w:r>
      <w:proofErr w:type="gramStart"/>
      <w:r w:rsidRPr="00BC033B">
        <w:rPr>
          <w:sz w:val="24"/>
          <w:szCs w:val="24"/>
          <w:lang w:val="en-GB"/>
        </w:rPr>
        <w:t>:-</w:t>
      </w:r>
      <w:proofErr w:type="gramEnd"/>
      <w:r w:rsidRPr="00BC033B">
        <w:rPr>
          <w:sz w:val="24"/>
          <w:szCs w:val="24"/>
          <w:lang w:val="en-GB"/>
        </w:rPr>
        <w:t xml:space="preserve"> “ </w:t>
      </w:r>
      <w:r w:rsidRPr="00BC033B">
        <w:rPr>
          <w:sz w:val="24"/>
          <w:szCs w:val="24"/>
          <w:lang w:val="en-GB"/>
        </w:rPr>
        <w:t xml:space="preserve">The current allocation of representatives in the Parliament is largely based on Member States’ populations but smaller countries benefit more from this system of allocation than larger ones. For example, Ireland has 1 MEP for every 400,000 people whereas Germany </w:t>
      </w:r>
      <w:r w:rsidRPr="00BC033B">
        <w:rPr>
          <w:sz w:val="24"/>
          <w:szCs w:val="24"/>
          <w:lang w:val="en-GB"/>
        </w:rPr>
        <w:t>h</w:t>
      </w:r>
      <w:r w:rsidRPr="00BC033B">
        <w:rPr>
          <w:sz w:val="24"/>
          <w:szCs w:val="24"/>
          <w:lang w:val="en-GB"/>
        </w:rPr>
        <w:t xml:space="preserve">as 1 MEP for 850,000 people approximately. </w:t>
      </w:r>
    </w:p>
    <w:p w:rsidR="00BC033B" w:rsidRPr="00BC033B" w:rsidRDefault="00BC033B" w:rsidP="00BC033B">
      <w:pPr>
        <w:rPr>
          <w:sz w:val="24"/>
          <w:szCs w:val="24"/>
          <w:lang w:val="en-GB"/>
        </w:rPr>
      </w:pPr>
      <w:r w:rsidRPr="00BC033B">
        <w:rPr>
          <w:sz w:val="24"/>
          <w:szCs w:val="24"/>
          <w:lang w:val="en-GB"/>
        </w:rPr>
        <w:t>“</w:t>
      </w:r>
      <w:r w:rsidRPr="00BC033B">
        <w:rPr>
          <w:sz w:val="24"/>
          <w:szCs w:val="24"/>
          <w:lang w:val="en-GB"/>
        </w:rPr>
        <w:t xml:space="preserve">The new proposal reduces the total number of seats from 751 to 699 MEPs </w:t>
      </w:r>
      <w:r w:rsidRPr="00BC033B">
        <w:rPr>
          <w:sz w:val="24"/>
          <w:szCs w:val="24"/>
          <w:lang w:val="en-GB"/>
        </w:rPr>
        <w:t>plus</w:t>
      </w:r>
      <w:r w:rsidRPr="00BC033B">
        <w:rPr>
          <w:sz w:val="24"/>
          <w:szCs w:val="24"/>
          <w:lang w:val="en-GB"/>
        </w:rPr>
        <w:t xml:space="preserve"> the President of the Parliament. It allocates Ireland an additional 2 seats, up from 11 to 13 - an 18% increase in representation for the country. This is naturally very welcome, particularly in light of Brexit negotiations which will undoubtedly continue well past the 2019 withdrawal deadline and the next European elections. </w:t>
      </w:r>
    </w:p>
    <w:p w:rsidR="00BC033B" w:rsidRDefault="00BC033B" w:rsidP="00BC033B">
      <w:pPr>
        <w:rPr>
          <w:sz w:val="24"/>
          <w:szCs w:val="24"/>
          <w:lang w:val="en-GB"/>
        </w:rPr>
      </w:pPr>
      <w:r w:rsidRPr="00BC033B">
        <w:rPr>
          <w:sz w:val="24"/>
          <w:szCs w:val="24"/>
          <w:lang w:val="en-GB"/>
        </w:rPr>
        <w:t xml:space="preserve">‘An issue which must be considered in this discussion is that of Northern Ireland. As all Northern Irish citizens who are also Irish citizens are entitled to EU citizenship how do we deal with representation for those citizens post Brexit? I will be working with Guy </w:t>
      </w:r>
      <w:proofErr w:type="spellStart"/>
      <w:r w:rsidRPr="00BC033B">
        <w:rPr>
          <w:rStyle w:val="Emphasis"/>
          <w:i w:val="0"/>
          <w:iCs w:val="0"/>
          <w:sz w:val="24"/>
          <w:szCs w:val="24"/>
          <w:lang w:val="en-GB"/>
        </w:rPr>
        <w:t>Verhofstadt</w:t>
      </w:r>
      <w:proofErr w:type="spellEnd"/>
      <w:r w:rsidRPr="00BC033B">
        <w:rPr>
          <w:sz w:val="24"/>
          <w:szCs w:val="24"/>
          <w:lang w:val="en-GB"/>
        </w:rPr>
        <w:t xml:space="preserve">, European Parliament Coordinator on Brexit and </w:t>
      </w:r>
      <w:r w:rsidRPr="00BC033B">
        <w:rPr>
          <w:sz w:val="24"/>
          <w:szCs w:val="24"/>
          <w:lang w:val="en-GB"/>
        </w:rPr>
        <w:t>Leader</w:t>
      </w:r>
      <w:r w:rsidRPr="00BC033B">
        <w:rPr>
          <w:sz w:val="24"/>
          <w:szCs w:val="24"/>
          <w:lang w:val="en-GB"/>
        </w:rPr>
        <w:t xml:space="preserve"> of my political group</w:t>
      </w:r>
      <w:r w:rsidRPr="00BC033B">
        <w:rPr>
          <w:sz w:val="24"/>
          <w:szCs w:val="24"/>
          <w:lang w:val="en-GB"/>
        </w:rPr>
        <w:t>,</w:t>
      </w:r>
      <w:r w:rsidRPr="00BC033B">
        <w:rPr>
          <w:sz w:val="24"/>
          <w:szCs w:val="24"/>
          <w:lang w:val="en-GB"/>
        </w:rPr>
        <w:t xml:space="preserve"> </w:t>
      </w:r>
      <w:r w:rsidRPr="00BC033B">
        <w:rPr>
          <w:sz w:val="24"/>
          <w:szCs w:val="24"/>
          <w:lang w:val="en-GB"/>
        </w:rPr>
        <w:t>in</w:t>
      </w:r>
      <w:r w:rsidRPr="00BC033B">
        <w:rPr>
          <w:sz w:val="24"/>
          <w:szCs w:val="24"/>
          <w:lang w:val="en-GB"/>
        </w:rPr>
        <w:t xml:space="preserve"> address</w:t>
      </w:r>
      <w:r w:rsidRPr="00BC033B">
        <w:rPr>
          <w:sz w:val="24"/>
          <w:szCs w:val="24"/>
          <w:lang w:val="en-GB"/>
        </w:rPr>
        <w:t>ing</w:t>
      </w:r>
      <w:r w:rsidRPr="00BC033B">
        <w:rPr>
          <w:sz w:val="24"/>
          <w:szCs w:val="24"/>
          <w:lang w:val="en-GB"/>
        </w:rPr>
        <w:t xml:space="preserve"> this very important issue’. </w:t>
      </w:r>
    </w:p>
    <w:p w:rsidR="00BC033B" w:rsidRDefault="00BC033B" w:rsidP="00BC033B">
      <w:pPr>
        <w:rPr>
          <w:sz w:val="24"/>
          <w:szCs w:val="24"/>
          <w:lang w:val="en-GB"/>
        </w:rPr>
      </w:pPr>
    </w:p>
    <w:p w:rsidR="00BC033B" w:rsidRDefault="00BC033B" w:rsidP="00BC033B">
      <w:pPr>
        <w:contextualSpacing/>
        <w:rPr>
          <w:rFonts w:cs="Calibri"/>
          <w:noProof/>
          <w:color w:val="808080"/>
        </w:rPr>
      </w:pPr>
      <w:r w:rsidRPr="00BF7404">
        <w:rPr>
          <w:rFonts w:cs="Calibri"/>
          <w:noProof/>
          <w:color w:val="808080"/>
        </w:rPr>
        <w:t>Further information from:</w:t>
      </w:r>
      <w:r w:rsidRPr="00BF7404">
        <w:rPr>
          <w:rFonts w:cs="Calibri"/>
          <w:noProof/>
          <w:color w:val="808080"/>
        </w:rPr>
        <w:tab/>
        <w:t xml:space="preserve"> Marian Harkin</w:t>
      </w:r>
      <w:r w:rsidRPr="00BF7404">
        <w:rPr>
          <w:rFonts w:cs="Calibri"/>
          <w:noProof/>
          <w:color w:val="808080"/>
        </w:rPr>
        <w:tab/>
      </w:r>
    </w:p>
    <w:p w:rsidR="00BC033B" w:rsidRPr="000B6D0C" w:rsidRDefault="00BC033B" w:rsidP="00BC033B">
      <w:pPr>
        <w:contextualSpacing/>
        <w:rPr>
          <w:rFonts w:cs="Calibri"/>
          <w:noProof/>
          <w:color w:val="948A54"/>
        </w:rPr>
      </w:pPr>
      <w:r>
        <w:rPr>
          <w:rFonts w:cs="Calibri"/>
          <w:noProof/>
          <w:color w:val="808080"/>
        </w:rPr>
        <w:tab/>
      </w:r>
      <w:r>
        <w:rPr>
          <w:rFonts w:cs="Calibri"/>
          <w:noProof/>
          <w:color w:val="808080"/>
        </w:rPr>
        <w:tab/>
      </w:r>
      <w:r>
        <w:rPr>
          <w:rFonts w:cs="Calibri"/>
          <w:noProof/>
          <w:color w:val="808080"/>
        </w:rPr>
        <w:tab/>
      </w:r>
      <w:r>
        <w:rPr>
          <w:rFonts w:cs="Calibri"/>
          <w:noProof/>
          <w:color w:val="808080"/>
        </w:rPr>
        <w:tab/>
        <w:t xml:space="preserve"> </w:t>
      </w:r>
      <w:r w:rsidRPr="000B6D0C">
        <w:rPr>
          <w:rFonts w:eastAsia="Calibri" w:cs="Calibri"/>
          <w:noProof/>
          <w:color w:val="7F7F7F"/>
          <w:lang w:eastAsia="en-GB"/>
        </w:rPr>
        <w:t xml:space="preserve">MEP for the Midlands North West, Ireland </w:t>
      </w:r>
      <w:r w:rsidRPr="000B6D0C">
        <w:rPr>
          <w:rFonts w:cs="Calibri"/>
          <w:noProof/>
          <w:color w:val="8064A2"/>
        </w:rPr>
        <w:t xml:space="preserve">      </w:t>
      </w:r>
    </w:p>
    <w:p w:rsidR="00BC033B" w:rsidRPr="00BF7404" w:rsidRDefault="00BC033B" w:rsidP="00BC033B">
      <w:pPr>
        <w:ind w:left="2880"/>
        <w:contextualSpacing/>
        <w:rPr>
          <w:rFonts w:cs="Calibri"/>
          <w:noProof/>
          <w:color w:val="0000FF"/>
          <w:sz w:val="20"/>
          <w:szCs w:val="20"/>
          <w:lang w:val="pt-PT"/>
        </w:rPr>
      </w:pPr>
      <w:r w:rsidRPr="00BF7404">
        <w:rPr>
          <w:rFonts w:cs="Calibri"/>
          <w:noProof/>
          <w:color w:val="808080"/>
          <w:sz w:val="20"/>
          <w:szCs w:val="20"/>
        </w:rPr>
        <w:t> </w:t>
      </w:r>
      <w:r w:rsidRPr="00BF7404">
        <w:rPr>
          <w:rFonts w:cs="Calibri"/>
          <w:noProof/>
          <w:color w:val="808080"/>
          <w:sz w:val="20"/>
          <w:szCs w:val="20"/>
          <w:lang w:val="pt-PT"/>
        </w:rPr>
        <w:t xml:space="preserve">Tel: </w:t>
      </w:r>
      <w:r w:rsidRPr="00BF7404">
        <w:rPr>
          <w:rFonts w:cs="Calibri"/>
          <w:noProof/>
          <w:color w:val="0000FF"/>
          <w:sz w:val="20"/>
          <w:szCs w:val="20"/>
          <w:lang w:val="pt-PT"/>
        </w:rPr>
        <w:t>+086-8341758</w:t>
      </w:r>
    </w:p>
    <w:p w:rsidR="00BC033B" w:rsidRPr="00BF7404" w:rsidRDefault="00BC033B" w:rsidP="00BC033B">
      <w:pPr>
        <w:ind w:left="2880"/>
        <w:contextualSpacing/>
        <w:rPr>
          <w:rFonts w:cs="Calibri"/>
          <w:noProof/>
          <w:color w:val="808080"/>
          <w:sz w:val="20"/>
          <w:szCs w:val="20"/>
          <w:lang w:val="pt-PT"/>
        </w:rPr>
      </w:pPr>
      <w:r w:rsidRPr="00BF7404">
        <w:rPr>
          <w:rFonts w:cs="Calibri"/>
          <w:noProof/>
          <w:color w:val="808080"/>
          <w:sz w:val="20"/>
          <w:szCs w:val="20"/>
          <w:lang w:val="pt-PT"/>
        </w:rPr>
        <w:t xml:space="preserve"> E-mail: </w:t>
      </w:r>
      <w:hyperlink r:id="rId5" w:tgtFrame="_blank" w:tooltip="mailto:marian.harkin@europarl.europa.eu" w:history="1">
        <w:r w:rsidRPr="00BF7404">
          <w:rPr>
            <w:rFonts w:eastAsia="Calibri" w:cs="Calibri"/>
            <w:noProof/>
            <w:color w:val="0000FF"/>
            <w:sz w:val="20"/>
            <w:szCs w:val="20"/>
            <w:u w:val="single"/>
            <w:lang w:val="pt-PT"/>
          </w:rPr>
          <w:t>marian.harkin@ep.europa.eu</w:t>
        </w:r>
      </w:hyperlink>
    </w:p>
    <w:p w:rsidR="00BC033B" w:rsidRPr="00BF7404" w:rsidRDefault="00BC033B" w:rsidP="00BC033B">
      <w:pPr>
        <w:ind w:left="2880"/>
        <w:contextualSpacing/>
        <w:rPr>
          <w:rFonts w:cs="Calibri"/>
          <w:noProof/>
          <w:color w:val="808080"/>
          <w:sz w:val="20"/>
          <w:szCs w:val="20"/>
        </w:rPr>
      </w:pPr>
      <w:r w:rsidRPr="00BF7404">
        <w:rPr>
          <w:rFonts w:cs="Calibri"/>
          <w:noProof/>
          <w:color w:val="808080"/>
          <w:sz w:val="20"/>
          <w:szCs w:val="20"/>
          <w:lang w:val="pt-PT"/>
        </w:rPr>
        <w:t xml:space="preserve"> </w:t>
      </w:r>
      <w:r w:rsidRPr="00BF7404">
        <w:rPr>
          <w:rFonts w:cs="Calibri"/>
          <w:noProof/>
          <w:color w:val="808080"/>
          <w:sz w:val="20"/>
          <w:szCs w:val="20"/>
        </w:rPr>
        <w:t>Website:</w:t>
      </w:r>
      <w:r w:rsidRPr="00BF7404">
        <w:rPr>
          <w:rFonts w:cs="Calibri"/>
          <w:noProof/>
          <w:color w:val="0000FF"/>
          <w:sz w:val="20"/>
          <w:szCs w:val="20"/>
        </w:rPr>
        <w:t xml:space="preserve"> </w:t>
      </w:r>
      <w:hyperlink r:id="rId6" w:tgtFrame="_blank" w:tooltip="http://www.marianharkin.ie/" w:history="1">
        <w:r w:rsidRPr="00BF7404">
          <w:rPr>
            <w:rFonts w:eastAsia="Calibri" w:cs="Calibri"/>
            <w:noProof/>
            <w:color w:val="0000FF"/>
            <w:sz w:val="20"/>
            <w:szCs w:val="20"/>
            <w:u w:val="single"/>
          </w:rPr>
          <w:t>www.marianharkin.ie</w:t>
        </w:r>
      </w:hyperlink>
      <w:r w:rsidRPr="00BF7404">
        <w:rPr>
          <w:rFonts w:eastAsia="Calibri"/>
        </w:rPr>
        <w:tab/>
      </w:r>
      <w:r w:rsidRPr="00BF7404">
        <w:rPr>
          <w:rFonts w:eastAsia="Calibri"/>
        </w:rPr>
        <w:tab/>
      </w:r>
      <w:r w:rsidRPr="00BF7404">
        <w:rPr>
          <w:rFonts w:eastAsia="Calibri"/>
        </w:rPr>
        <w:tab/>
      </w:r>
      <w:r w:rsidRPr="00BF7404">
        <w:rPr>
          <w:rFonts w:eastAsia="Calibri"/>
        </w:rPr>
        <w:tab/>
      </w:r>
      <w:r w:rsidRPr="00BF7404">
        <w:rPr>
          <w:rFonts w:eastAsia="Calibri"/>
        </w:rPr>
        <w:tab/>
      </w:r>
    </w:p>
    <w:p w:rsidR="00BC033B" w:rsidRPr="00BF7404" w:rsidRDefault="00BC033B" w:rsidP="00BC033B">
      <w:pPr>
        <w:ind w:left="2880"/>
        <w:contextualSpacing/>
      </w:pPr>
      <w:r w:rsidRPr="00BF7404">
        <w:rPr>
          <w:rFonts w:cs="Calibri"/>
          <w:noProof/>
          <w:color w:val="808080"/>
          <w:sz w:val="20"/>
          <w:szCs w:val="20"/>
        </w:rPr>
        <w:t xml:space="preserve"> Facebook: </w:t>
      </w:r>
      <w:hyperlink r:id="rId7" w:tgtFrame="_blank" w:tooltip="http://www.facebook.com/marianharkin" w:history="1">
        <w:r w:rsidRPr="00BF7404">
          <w:rPr>
            <w:rFonts w:eastAsia="Calibri" w:cs="Calibri"/>
            <w:noProof/>
            <w:color w:val="0000FF"/>
            <w:sz w:val="20"/>
            <w:szCs w:val="20"/>
            <w:u w:val="single"/>
          </w:rPr>
          <w:t>www.facebook.com/marianharkin</w:t>
        </w:r>
      </w:hyperlink>
      <w:r w:rsidRPr="00BF7404">
        <w:rPr>
          <w:rFonts w:eastAsia="Calibri"/>
        </w:rPr>
        <w:tab/>
      </w:r>
      <w:r w:rsidRPr="00BF7404">
        <w:rPr>
          <w:rFonts w:eastAsia="Calibri"/>
        </w:rPr>
        <w:tab/>
      </w:r>
      <w:r w:rsidRPr="00BF7404">
        <w:rPr>
          <w:rFonts w:eastAsia="Calibri"/>
        </w:rPr>
        <w:tab/>
        <w:t xml:space="preserve">         </w:t>
      </w:r>
    </w:p>
    <w:p w:rsidR="00BC033B" w:rsidRPr="00BF7404" w:rsidRDefault="00BC033B" w:rsidP="00BC033B">
      <w:pPr>
        <w:ind w:left="2880"/>
        <w:contextualSpacing/>
        <w:rPr>
          <w:rFonts w:cs="Calibri"/>
          <w:noProof/>
          <w:color w:val="0000FF"/>
          <w:sz w:val="20"/>
          <w:szCs w:val="20"/>
        </w:rPr>
      </w:pPr>
      <w:r w:rsidRPr="00BF7404">
        <w:rPr>
          <w:rFonts w:cs="Calibri"/>
          <w:noProof/>
          <w:color w:val="808080"/>
          <w:sz w:val="20"/>
          <w:szCs w:val="20"/>
        </w:rPr>
        <w:t xml:space="preserve"> Twitter: </w:t>
      </w:r>
      <w:hyperlink r:id="rId8" w:tgtFrame="_blank" w:tooltip="http://www.twitter.com/MarianHarkin&#10;http://www.twitterhttp//twitter.com/MarianHarkin" w:history="1">
        <w:r w:rsidRPr="00BF7404">
          <w:rPr>
            <w:rFonts w:eastAsia="Calibri" w:cs="Calibri"/>
            <w:noProof/>
            <w:color w:val="0000FF"/>
            <w:sz w:val="20"/>
            <w:szCs w:val="20"/>
            <w:u w:val="single"/>
          </w:rPr>
          <w:t>www.twitter.com/MarianHarkin</w:t>
        </w:r>
      </w:hyperlink>
      <w:r w:rsidRPr="00BF7404">
        <w:rPr>
          <w:rFonts w:eastAsia="Calibri"/>
        </w:rPr>
        <w:tab/>
      </w:r>
      <w:r w:rsidRPr="00BF7404">
        <w:rPr>
          <w:rFonts w:eastAsia="Calibri"/>
        </w:rPr>
        <w:tab/>
      </w:r>
      <w:r w:rsidRPr="00BF7404">
        <w:rPr>
          <w:rFonts w:eastAsia="Calibri"/>
        </w:rPr>
        <w:tab/>
      </w:r>
      <w:r w:rsidRPr="00BF7404">
        <w:rPr>
          <w:rFonts w:eastAsia="Calibri"/>
        </w:rPr>
        <w:tab/>
      </w:r>
    </w:p>
    <w:p w:rsidR="00BC033B" w:rsidRPr="00BF7404" w:rsidRDefault="00BC033B" w:rsidP="00BC033B">
      <w:pPr>
        <w:contextualSpacing/>
        <w:rPr>
          <w:rFonts w:cs="Calibri"/>
          <w:noProof/>
          <w:color w:val="808080"/>
          <w:sz w:val="20"/>
          <w:szCs w:val="20"/>
        </w:rPr>
      </w:pPr>
    </w:p>
    <w:p w:rsidR="00BC033B" w:rsidRPr="00BF7404" w:rsidRDefault="00BC033B" w:rsidP="00BC033B">
      <w:r w:rsidRPr="00BF7404">
        <w:rPr>
          <w:b/>
          <w:bCs/>
          <w:color w:val="258B27"/>
        </w:rPr>
        <w:t xml:space="preserve">For all the latest updates on Marian's work at home and in </w:t>
      </w:r>
      <w:proofErr w:type="gramStart"/>
      <w:r w:rsidRPr="00BF7404">
        <w:rPr>
          <w:b/>
          <w:bCs/>
          <w:color w:val="258B27"/>
        </w:rPr>
        <w:t>Europe  share</w:t>
      </w:r>
      <w:proofErr w:type="gramEnd"/>
      <w:r w:rsidRPr="00BF7404">
        <w:rPr>
          <w:b/>
          <w:bCs/>
          <w:color w:val="258B27"/>
        </w:rPr>
        <w:t xml:space="preserve"> and subscribe to her monthly newsletter:</w:t>
      </w:r>
      <w:r w:rsidRPr="00BF7404">
        <w:rPr>
          <w:b/>
          <w:bCs/>
          <w:color w:val="0000FF"/>
        </w:rPr>
        <w:t> </w:t>
      </w:r>
      <w:r w:rsidRPr="00BF7404">
        <w:t xml:space="preserve">-  </w:t>
      </w:r>
      <w:hyperlink r:id="rId9" w:history="1">
        <w:r w:rsidRPr="00BF7404">
          <w:rPr>
            <w:color w:val="0000FF" w:themeColor="hyperlink"/>
            <w:u w:val="single"/>
          </w:rPr>
          <w:t xml:space="preserve">click here </w:t>
        </w:r>
      </w:hyperlink>
      <w:r w:rsidRPr="00BF7404">
        <w:t xml:space="preserve"> </w:t>
      </w:r>
    </w:p>
    <w:p w:rsidR="00BC033B" w:rsidRPr="007024C1" w:rsidRDefault="00BC033B" w:rsidP="00BC033B">
      <w:r w:rsidRPr="00BF7404">
        <w:rPr>
          <w:color w:val="800000"/>
        </w:rPr>
        <w:t xml:space="preserve">"MEP of the </w:t>
      </w:r>
      <w:proofErr w:type="gramStart"/>
      <w:r w:rsidRPr="00BF7404">
        <w:rPr>
          <w:color w:val="800000"/>
        </w:rPr>
        <w:t>Year "</w:t>
      </w:r>
      <w:proofErr w:type="gramEnd"/>
      <w:r w:rsidRPr="00BF7404">
        <w:rPr>
          <w:color w:val="333333"/>
        </w:rPr>
        <w:t> </w:t>
      </w:r>
      <w:r w:rsidRPr="00BF7404">
        <w:rPr>
          <w:color w:val="008000"/>
        </w:rPr>
        <w:t>Award Winner 2011 &amp; 2012</w:t>
      </w:r>
    </w:p>
    <w:p w:rsidR="00BC033B" w:rsidRPr="00BC033B" w:rsidRDefault="00BC033B" w:rsidP="00BC033B">
      <w:pPr>
        <w:rPr>
          <w:sz w:val="24"/>
          <w:szCs w:val="24"/>
          <w:lang w:val="en-GB"/>
        </w:rPr>
      </w:pPr>
      <w:bookmarkStart w:id="0" w:name="_GoBack"/>
      <w:bookmarkEnd w:id="0"/>
    </w:p>
    <w:p w:rsidR="00BC033B" w:rsidRDefault="00BC033B" w:rsidP="00BC033B">
      <w:pPr>
        <w:rPr>
          <w:lang w:val="en-GB"/>
        </w:rPr>
      </w:pPr>
    </w:p>
    <w:p w:rsidR="00F77397" w:rsidRDefault="00F77397"/>
    <w:sectPr w:rsidR="00F773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33B"/>
    <w:rsid w:val="00BC033B"/>
    <w:rsid w:val="00F7739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33B"/>
    <w:pPr>
      <w:spacing w:after="160" w:line="252"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C033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33B"/>
    <w:pPr>
      <w:spacing w:after="160" w:line="252"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C03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74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MarianHarkin" TargetMode="External"/><Relationship Id="rId3" Type="http://schemas.openxmlformats.org/officeDocument/2006/relationships/settings" Target="settings.xml"/><Relationship Id="rId7" Type="http://schemas.openxmlformats.org/officeDocument/2006/relationships/hyperlink" Target="http://www.facebook.com/marianharki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arianharkin.ie/" TargetMode="External"/><Relationship Id="rId11" Type="http://schemas.openxmlformats.org/officeDocument/2006/relationships/theme" Target="theme/theme1.xml"/><Relationship Id="rId5" Type="http://schemas.openxmlformats.org/officeDocument/2006/relationships/hyperlink" Target="mailto:marian.harkin@ep.europa.e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t.ly/1hGjtL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394</Words>
  <Characters>2250</Characters>
  <Application>Microsoft Office Word</Application>
  <DocSecurity>0</DocSecurity>
  <Lines>18</Lines>
  <Paragraphs>5</Paragraphs>
  <ScaleCrop>false</ScaleCrop>
  <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2017-09-12T10:08:00Z</cp:lastPrinted>
  <dcterms:created xsi:type="dcterms:W3CDTF">2017-09-12T10:04:00Z</dcterms:created>
  <dcterms:modified xsi:type="dcterms:W3CDTF">2017-09-12T10:12:00Z</dcterms:modified>
</cp:coreProperties>
</file>