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F5" w:rsidRDefault="008C3C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February 4</w:t>
      </w:r>
      <w:r w:rsidRPr="008C3CF5">
        <w:rPr>
          <w:vertAlign w:val="superscript"/>
        </w:rPr>
        <w:t>th</w:t>
      </w:r>
      <w:r>
        <w:t>, 2014</w:t>
      </w:r>
    </w:p>
    <w:p w:rsidR="008C3CF5" w:rsidRDefault="008C3CF5"/>
    <w:p w:rsidR="008C3CF5" w:rsidRPr="008C3CF5" w:rsidRDefault="008C3CF5">
      <w:pPr>
        <w:rPr>
          <w:b/>
          <w:sz w:val="28"/>
          <w:szCs w:val="28"/>
        </w:rPr>
      </w:pPr>
      <w:r>
        <w:tab/>
      </w:r>
      <w:r>
        <w:tab/>
      </w:r>
      <w:r w:rsidRPr="008C3CF5">
        <w:rPr>
          <w:b/>
          <w:sz w:val="28"/>
          <w:szCs w:val="28"/>
        </w:rPr>
        <w:t>Harkin Warns of ‘Spin’ on EU Health Report</w:t>
      </w:r>
    </w:p>
    <w:p w:rsidR="008C3CF5" w:rsidRDefault="008C3CF5"/>
    <w:p w:rsidR="008C3CF5" w:rsidRDefault="008C3CF5" w:rsidP="00EF69F3">
      <w:r>
        <w:t xml:space="preserve">Independent MEP Marian Harkin has criticised what she has described as a deliberate spin, the news report which minimised the health issues associated with pylons and childhood leukaemia.  </w:t>
      </w:r>
    </w:p>
    <w:p w:rsidR="00A41741" w:rsidRDefault="00387C1C">
      <w:r>
        <w:t>The European Committee set up to examine new and emerging health risks has issued a preliminary opinion on potential health effects of exposure to EMF which confirms earlier findings from 2007 and 2009, the new l studies are consistent with earlier findings of an increased risk of childhood leukaemia with long-term average exposure to magnetic fields above 0.3 to 0.4 micro tesla.</w:t>
      </w:r>
    </w:p>
    <w:p w:rsidR="00387C1C" w:rsidRDefault="00387C1C">
      <w:r>
        <w:t xml:space="preserve">This report is now </w:t>
      </w:r>
      <w:r w:rsidR="00876043">
        <w:t xml:space="preserve">open for public </w:t>
      </w:r>
      <w:proofErr w:type="gramStart"/>
      <w:r w:rsidR="00876043">
        <w:t>consultation,</w:t>
      </w:r>
      <w:proofErr w:type="gramEnd"/>
      <w:r w:rsidR="00876043">
        <w:t xml:space="preserve"> however,</w:t>
      </w:r>
      <w:r>
        <w:t xml:space="preserve"> the final report will not be available until mid-year. This finding should alert policy makers to the potential dangers from overhead power lines and inform any decision about the location of these power lines including the possibility of undergrounding.</w:t>
      </w:r>
    </w:p>
    <w:p w:rsidR="00387C1C" w:rsidRDefault="00387C1C">
      <w:r>
        <w:t>It is worth noting that many European countries take prec</w:t>
      </w:r>
      <w:r w:rsidR="00876043">
        <w:t>autions</w:t>
      </w:r>
      <w:r>
        <w:t xml:space="preserve"> beyond the minimum recommendations issues by the EU - e.g. in Denmark for any developments, measures are taken to ensure that no homes or </w:t>
      </w:r>
      <w:r w:rsidR="008C3CF5">
        <w:t>children’s</w:t>
      </w:r>
      <w:r>
        <w:t xml:space="preserve"> institutions are built where the exposure is above 40% of the minimum recommended - the same is true in the Netherlands. In Poland a level less than 75% of the minimum recommended level applies to homes, hospitals and kindergartens. In Slovenia a limit of 10% applies near homes, playgrounds, parks, hospitals or recreational areas. In Sweden similar restrictions apply.</w:t>
      </w:r>
    </w:p>
    <w:p w:rsidR="00387C1C" w:rsidRDefault="00387C1C">
      <w:r>
        <w:t xml:space="preserve">In any discussions regarding overhead power lines the 3 SCENIHR reports </w:t>
      </w:r>
      <w:r w:rsidR="00876043">
        <w:t xml:space="preserve">2007, 2009 and </w:t>
      </w:r>
      <w:r>
        <w:t>2014 must be taken into consideration and Ireland</w:t>
      </w:r>
      <w:r w:rsidR="00876043">
        <w:t xml:space="preserve"> should</w:t>
      </w:r>
      <w:r>
        <w:t xml:space="preserve"> follow the example of many of our European neighbours and introduce stricter limits</w:t>
      </w:r>
      <w:r w:rsidR="00876043">
        <w:t>.</w:t>
      </w:r>
    </w:p>
    <w:p w:rsidR="008C3CF5" w:rsidRDefault="008C3CF5">
      <w:r>
        <w:t xml:space="preserve">Professor Denis Henshaw of Bristol University who is an international expert in this field will deal with this issue and new studies from Finland and the UK at a public meeting in Trim on Monday next.  </w:t>
      </w:r>
    </w:p>
    <w:p w:rsidR="008C3CF5" w:rsidRDefault="008C3CF5"/>
    <w:p w:rsidR="008C3CF5" w:rsidRDefault="008C3CF5" w:rsidP="008C3CF5">
      <w:r w:rsidRPr="00A726E2">
        <w:rPr>
          <w:b/>
        </w:rPr>
        <w:t>Note to Editors:</w:t>
      </w:r>
      <w:r>
        <w:t xml:space="preserve"> The following are the speakers at the public meeting to be held in the </w:t>
      </w:r>
      <w:proofErr w:type="spellStart"/>
      <w:r>
        <w:t>Knightsbrook</w:t>
      </w:r>
      <w:proofErr w:type="spellEnd"/>
      <w:r>
        <w:t xml:space="preserve"> Hotel, Trim at 7.30pm on Monday next, February 10</w:t>
      </w:r>
      <w:r w:rsidRPr="00D61C99">
        <w:rPr>
          <w:vertAlign w:val="superscript"/>
        </w:rPr>
        <w:t>th</w:t>
      </w:r>
      <w:r>
        <w:t>.</w:t>
      </w:r>
    </w:p>
    <w:p w:rsidR="008C3CF5" w:rsidRDefault="008C3CF5" w:rsidP="008C3CF5">
      <w:pPr>
        <w:pStyle w:val="ListParagraph"/>
        <w:numPr>
          <w:ilvl w:val="1"/>
          <w:numId w:val="1"/>
        </w:numPr>
      </w:pPr>
      <w:r>
        <w:t>Professor Denis Henshaw, Bristol University, Expert on EMF Fields – Health Issues</w:t>
      </w:r>
    </w:p>
    <w:p w:rsidR="008C3CF5" w:rsidRDefault="008C3CF5" w:rsidP="008C3CF5">
      <w:pPr>
        <w:pStyle w:val="ListParagraph"/>
        <w:numPr>
          <w:ilvl w:val="1"/>
          <w:numId w:val="1"/>
        </w:numPr>
      </w:pPr>
      <w:r>
        <w:t xml:space="preserve">Dr. Volker Wendt, Director, Public Affairs, </w:t>
      </w:r>
      <w:proofErr w:type="spellStart"/>
      <w:r>
        <w:t>Europacable</w:t>
      </w:r>
      <w:proofErr w:type="spellEnd"/>
      <w:r>
        <w:t xml:space="preserve"> – representative body for the European Cable Industry – Over or </w:t>
      </w:r>
      <w:proofErr w:type="gramStart"/>
      <w:r>
        <w:t>Under</w:t>
      </w:r>
      <w:proofErr w:type="gramEnd"/>
      <w:r>
        <w:t>?</w:t>
      </w:r>
    </w:p>
    <w:p w:rsidR="008C3CF5" w:rsidRDefault="008C3CF5" w:rsidP="008C3CF5">
      <w:pPr>
        <w:pStyle w:val="ListParagraph"/>
        <w:numPr>
          <w:ilvl w:val="1"/>
          <w:numId w:val="1"/>
        </w:numPr>
      </w:pPr>
      <w:r>
        <w:t>Padraig O’Reilly, NEPPC – The Case for the People</w:t>
      </w:r>
    </w:p>
    <w:p w:rsidR="008C3CF5" w:rsidRDefault="008C3CF5" w:rsidP="008C3CF5">
      <w:pPr>
        <w:pStyle w:val="ListParagraph"/>
      </w:pPr>
    </w:p>
    <w:p w:rsidR="008C3CF5" w:rsidRDefault="008C3CF5" w:rsidP="008C3CF5">
      <w:pPr>
        <w:pStyle w:val="ListParagraph"/>
        <w:ind w:left="0"/>
      </w:pP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948A54" w:themeColor="background2" w:themeShade="8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>Further information from:</w:t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  <w:t xml:space="preserve"> Marian Harkin MEP</w:t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64A2" w:themeColor="accent4"/>
          <w:lang w:val="fi-FI" w:eastAsia="en-GB"/>
        </w:rPr>
        <w:t xml:space="preserve">      </w:t>
      </w: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> </w:t>
      </w: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Tel: 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  <w:t>+086-8341758</w:t>
      </w: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lastRenderedPageBreak/>
        <w:t xml:space="preserve"> E-mail: </w:t>
      </w:r>
      <w:hyperlink r:id="rId5" w:tgtFrame="_blank" w:tooltip="mailto:marian.harkin@europarl.europa.eu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pt-PT" w:eastAsia="en-GB"/>
          </w:rPr>
          <w:t>marian.harkin@ep.europa.eu</w:t>
        </w:r>
      </w:hyperlink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Website: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  <w:t xml:space="preserve"> </w:t>
      </w:r>
      <w:hyperlink r:id="rId6" w:tgtFrame="_blank" w:tooltip="http://www.marianharkin.ie/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8C3CF5" w:rsidRDefault="008C3CF5" w:rsidP="008C3CF5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Facebook: </w:t>
      </w:r>
      <w:hyperlink r:id="rId7" w:tgtFrame="_blank" w:tooltip="http://www.facebook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Twitter: </w:t>
      </w:r>
      <w:hyperlink r:id="rId8" w:tgtFrame="_blank" w:tooltip="http://www.twitter.com/MarianHarkin&#10;http://www.twitterhttp//twitter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008000"/>
          <w:lang w:eastAsia="en-GB"/>
        </w:rPr>
      </w:pPr>
      <w:r w:rsidRPr="00A726E2">
        <w:rPr>
          <w:rFonts w:ascii="Calibri" w:eastAsia="Times New Roman" w:hAnsi="Calibri" w:cs="Calibri"/>
          <w:noProof/>
          <w:color w:val="800000"/>
          <w:lang w:eastAsia="en-GB"/>
        </w:rPr>
        <w:t>"MEP of the Year "</w:t>
      </w:r>
      <w:r w:rsidRPr="00A726E2">
        <w:rPr>
          <w:rFonts w:ascii="Calibri" w:eastAsia="Times New Roman" w:hAnsi="Calibri" w:cs="Calibri"/>
          <w:noProof/>
          <w:color w:val="333333"/>
          <w:lang w:eastAsia="en-GB"/>
        </w:rPr>
        <w:t> </w:t>
      </w:r>
      <w:r w:rsidRPr="00A726E2">
        <w:rPr>
          <w:rFonts w:ascii="Calibri" w:eastAsia="Times New Roman" w:hAnsi="Calibri" w:cs="Calibri"/>
          <w:noProof/>
          <w:color w:val="008000"/>
          <w:lang w:eastAsia="en-GB"/>
        </w:rPr>
        <w:t>Award Winner 2011 &amp; 2012</w:t>
      </w:r>
    </w:p>
    <w:p w:rsidR="008C3CF5" w:rsidRPr="00A726E2" w:rsidRDefault="008C3CF5" w:rsidP="008C3CF5">
      <w:pPr>
        <w:pStyle w:val="ListParagraph"/>
        <w:ind w:left="0"/>
        <w:rPr>
          <w:rFonts w:ascii="Calibri" w:eastAsia="Times New Roman" w:hAnsi="Calibri" w:cs="Calibri"/>
          <w:noProof/>
          <w:color w:val="008000"/>
          <w:lang w:eastAsia="en-GB"/>
        </w:rPr>
      </w:pPr>
    </w:p>
    <w:p w:rsidR="008C3CF5" w:rsidRDefault="008C3CF5" w:rsidP="008C3CF5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008000"/>
          <w:sz w:val="20"/>
          <w:szCs w:val="20"/>
          <w:lang w:eastAsia="en-GB"/>
        </w:rPr>
        <w:t>F</w:t>
      </w:r>
      <w:r w:rsidRPr="00A726E2">
        <w:rPr>
          <w:rFonts w:ascii="Calibri" w:eastAsia="Times New Roman" w:hAnsi="Calibri" w:cs="Calibri"/>
          <w:noProof/>
          <w:color w:val="008000"/>
          <w:lang w:eastAsia="en-GB"/>
        </w:rPr>
        <w:t xml:space="preserve">or all the latest updates on Marian's work at home and in Europe share and subscribe to her bimonthly newsletter: </w:t>
      </w:r>
      <w:hyperlink r:id="rId9" w:history="1">
        <w:r w:rsidRPr="00A726E2">
          <w:rPr>
            <w:rStyle w:val="Hyperlink"/>
            <w:rFonts w:ascii="Calibri" w:hAnsi="Calibri" w:cs="Calibri"/>
            <w:noProof/>
            <w:lang w:eastAsia="en-GB"/>
          </w:rPr>
          <w:t>http://marianharkinmep.newsweaver.com/newsletter/3jlh70xh30k</w:t>
        </w:r>
      </w:hyperlink>
    </w:p>
    <w:p w:rsidR="008C3CF5" w:rsidRDefault="008C3CF5" w:rsidP="008C3CF5"/>
    <w:p w:rsidR="008C3CF5" w:rsidRDefault="008C3CF5" w:rsidP="008C3CF5"/>
    <w:p w:rsidR="008C3CF5" w:rsidRDefault="008C3CF5"/>
    <w:p w:rsidR="00EF69F3" w:rsidRDefault="00EF69F3"/>
    <w:sectPr w:rsidR="00EF69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9789F"/>
    <w:multiLevelType w:val="hybridMultilevel"/>
    <w:tmpl w:val="7D6623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7C1C"/>
    <w:rsid w:val="00387C1C"/>
    <w:rsid w:val="00876043"/>
    <w:rsid w:val="008C3CF5"/>
    <w:rsid w:val="00A41741"/>
    <w:rsid w:val="00D355F8"/>
    <w:rsid w:val="00EF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F5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C3CF5"/>
    <w:pPr>
      <w:ind w:left="720"/>
      <w:contextualSpacing/>
    </w:pPr>
    <w:rPr>
      <w:rFonts w:asciiTheme="minorHAnsi" w:eastAsiaTheme="minorHAnsi" w:hAnsiTheme="minorHAnsi" w:cstheme="minorBidi"/>
      <w:lang w:val="en-IE"/>
    </w:rPr>
  </w:style>
  <w:style w:type="character" w:styleId="Hyperlink">
    <w:name w:val="Hyperlink"/>
    <w:basedOn w:val="DefaultParagraphFont"/>
    <w:uiPriority w:val="99"/>
    <w:unhideWhenUsed/>
    <w:rsid w:val="008C3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tter.com/MarianHark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acebook.com/marianhark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ianharkin.ie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rian.harkin@ep.europa.e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rianharkinmep.newsweaver.com/newsletter/3jlh70xh3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Parliament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HARKIN Marian</dc:creator>
  <cp:lastModifiedBy>owner</cp:lastModifiedBy>
  <cp:revision>3</cp:revision>
  <cp:lastPrinted>2014-02-04T11:39:00Z</cp:lastPrinted>
  <dcterms:created xsi:type="dcterms:W3CDTF">2014-02-04T12:08:00Z</dcterms:created>
  <dcterms:modified xsi:type="dcterms:W3CDTF">2014-02-04T12:10:00Z</dcterms:modified>
</cp:coreProperties>
</file>