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38" w:rsidRDefault="005217F0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217F0">
        <w:t>14</w:t>
      </w:r>
      <w:r w:rsidRPr="005217F0">
        <w:rPr>
          <w:vertAlign w:val="superscript"/>
        </w:rPr>
        <w:t>th</w:t>
      </w:r>
      <w:r w:rsidRPr="005217F0">
        <w:t xml:space="preserve"> April 2016</w:t>
      </w:r>
    </w:p>
    <w:p w:rsidR="005217F0" w:rsidRPr="005217F0" w:rsidRDefault="005217F0"/>
    <w:p w:rsidR="00AB4138" w:rsidRPr="005217F0" w:rsidRDefault="00AB4138">
      <w:pPr>
        <w:rPr>
          <w:b/>
          <w:sz w:val="24"/>
          <w:szCs w:val="24"/>
        </w:rPr>
      </w:pPr>
      <w:r w:rsidRPr="005217F0">
        <w:rPr>
          <w:b/>
          <w:sz w:val="24"/>
          <w:szCs w:val="24"/>
        </w:rPr>
        <w:tab/>
      </w:r>
      <w:bookmarkStart w:id="0" w:name="_GoBack"/>
      <w:r w:rsidRPr="005217F0">
        <w:rPr>
          <w:b/>
          <w:sz w:val="24"/>
          <w:szCs w:val="24"/>
        </w:rPr>
        <w:t xml:space="preserve">Income Inequality Greatest Challenge to New Government </w:t>
      </w:r>
      <w:bookmarkEnd w:id="0"/>
      <w:r w:rsidRPr="005217F0">
        <w:rPr>
          <w:b/>
          <w:sz w:val="24"/>
          <w:szCs w:val="24"/>
        </w:rPr>
        <w:t>says MEP</w:t>
      </w:r>
    </w:p>
    <w:p w:rsidR="00214F02" w:rsidRPr="005217F0" w:rsidRDefault="00214F02">
      <w:pPr>
        <w:rPr>
          <w:b/>
          <w:sz w:val="24"/>
          <w:szCs w:val="24"/>
        </w:rPr>
      </w:pPr>
    </w:p>
    <w:p w:rsidR="00BF21B5" w:rsidRDefault="00214F02">
      <w:r>
        <w:t xml:space="preserve">Closing the gap between rich and poor in Ireland was the single biggest challenge to the incoming government and this should be the objective of every member of the new </w:t>
      </w:r>
      <w:proofErr w:type="spellStart"/>
      <w:r>
        <w:t>Oireachtas</w:t>
      </w:r>
      <w:proofErr w:type="spellEnd"/>
      <w:r>
        <w:t>.</w:t>
      </w:r>
      <w:r w:rsidR="00AB4138">
        <w:t xml:space="preserve">  This w</w:t>
      </w:r>
      <w:r w:rsidR="0050463B">
        <w:t>as the message from the UNICEF r</w:t>
      </w:r>
      <w:r w:rsidR="00AB4138">
        <w:t>eport published today according to Independent MEP Marian Harkin.</w:t>
      </w:r>
    </w:p>
    <w:p w:rsidR="00214F02" w:rsidRDefault="00214F02">
      <w:r>
        <w:t xml:space="preserve">In a speech in the European Parliament in Strasbourg today, </w:t>
      </w:r>
      <w:r w:rsidR="00AB4138">
        <w:t>she</w:t>
      </w:r>
      <w:r>
        <w:t xml:space="preserve"> made the point that one in six Europeans lived in poverty, or at risk of poverty, and commenting afterwards she said that the UNICEF report published today, Thursday, April 13</w:t>
      </w:r>
      <w:r w:rsidRPr="00214F02">
        <w:rPr>
          <w:vertAlign w:val="superscript"/>
        </w:rPr>
        <w:t>th</w:t>
      </w:r>
      <w:r>
        <w:t xml:space="preserve"> was a timely reminder of the challenge to the incoming government.</w:t>
      </w:r>
    </w:p>
    <w:p w:rsidR="00214F02" w:rsidRDefault="00021F8A">
      <w:r>
        <w:t>In Ireland she said 3 out of every 10 children suffer deprivation</w:t>
      </w:r>
      <w:r w:rsidR="00336971">
        <w:t xml:space="preserve"> </w:t>
      </w:r>
      <w:r w:rsidR="00214F02">
        <w:t xml:space="preserve">and she welcomed the report in the European Parliament which pointed to concrete measures that could be taken to try to meet the EU 2020 </w:t>
      </w:r>
      <w:proofErr w:type="spellStart"/>
      <w:r w:rsidR="00214F02">
        <w:t>anti poverty</w:t>
      </w:r>
      <w:proofErr w:type="spellEnd"/>
      <w:r w:rsidR="00214F02">
        <w:t xml:space="preserve"> targets.  “We are all aware that poorer households spend a higher portion of their incomes on household costs such as food, compared with other more affluent households</w:t>
      </w:r>
      <w:r w:rsidR="00AB4138">
        <w:t>”, she said.</w:t>
      </w:r>
    </w:p>
    <w:p w:rsidR="00214F02" w:rsidRDefault="00AB4138">
      <w:r>
        <w:t xml:space="preserve">In the European Parliament she </w:t>
      </w:r>
      <w:r w:rsidR="00214F02">
        <w:t>put forward practical suggestions to help poorer families</w:t>
      </w:r>
      <w:r>
        <w:t>,</w:t>
      </w:r>
      <w:r w:rsidR="00214F02">
        <w:t xml:space="preserve"> including a winter heating disconnection moratorium</w:t>
      </w:r>
      <w:proofErr w:type="gramStart"/>
      <w:r w:rsidR="00214F02">
        <w:t>,  a</w:t>
      </w:r>
      <w:proofErr w:type="gramEnd"/>
      <w:r w:rsidR="00214F02">
        <w:t xml:space="preserve"> possibility to extend the Fund for Aid to the most deprived,</w:t>
      </w:r>
      <w:r>
        <w:t xml:space="preserve"> and</w:t>
      </w:r>
      <w:r w:rsidR="00214F02">
        <w:t xml:space="preserve"> measures to reduce energy poverty such as microloans to invest in energy efficiency.</w:t>
      </w:r>
    </w:p>
    <w:p w:rsidR="00214F02" w:rsidRDefault="00214F02">
      <w:r>
        <w:t xml:space="preserve">She said that water and sanitation were human rights but that privatisation of those services had a negative impact on poor households.  She welcomed Commissioner </w:t>
      </w:r>
      <w:proofErr w:type="spellStart"/>
      <w:r>
        <w:t>Thyssen’s</w:t>
      </w:r>
      <w:proofErr w:type="spellEnd"/>
      <w:r>
        <w:t xml:space="preserve"> proposal on a pillar o</w:t>
      </w:r>
      <w:r w:rsidR="00AB4138">
        <w:t>f</w:t>
      </w:r>
      <w:r>
        <w:t xml:space="preserve"> social rights indicating that the most profound challenge was t</w:t>
      </w:r>
      <w:r w:rsidR="00AB4138">
        <w:t>o</w:t>
      </w:r>
      <w:r>
        <w:t xml:space="preserve"> upgrade skills to enable people to secure decent work and decent jobs.</w:t>
      </w:r>
    </w:p>
    <w:p w:rsidR="00214F02" w:rsidRDefault="00AB4138">
      <w:r>
        <w:t>Later, r</w:t>
      </w:r>
      <w:r w:rsidR="00214F02">
        <w:t>eferring to the UNICEF report she emphasised the unacceptability of the</w:t>
      </w:r>
      <w:r>
        <w:t xml:space="preserve"> fact that currently Ireland had</w:t>
      </w:r>
      <w:r w:rsidR="00214F02">
        <w:t xml:space="preserve"> the fourth worst income inequality in the EU.  “This is the clear challenge before the incoming government and, hopefully, in the new structure promised the </w:t>
      </w:r>
      <w:proofErr w:type="spellStart"/>
      <w:r w:rsidR="00214F02">
        <w:t>Oireachtas</w:t>
      </w:r>
      <w:proofErr w:type="spellEnd"/>
      <w:r w:rsidR="00214F02">
        <w:t xml:space="preserve"> will be able to play a much more effective role in</w:t>
      </w:r>
      <w:r>
        <w:t xml:space="preserve"> tackling</w:t>
      </w:r>
      <w:r w:rsidR="00214F02">
        <w:t xml:space="preserve"> the clearly identified income inequality situation which exists today in Ireland”, Independent MEP Marian Harkin concluded.</w:t>
      </w:r>
    </w:p>
    <w:p w:rsidR="005217F0" w:rsidRDefault="005217F0"/>
    <w:p w:rsidR="005217F0" w:rsidRDefault="005217F0" w:rsidP="005217F0">
      <w:pPr>
        <w:pStyle w:val="ListParagraph"/>
        <w:ind w:left="0"/>
        <w:rPr>
          <w:rFonts w:eastAsia="Times New Roman" w:cs="Calibri"/>
          <w:noProof/>
          <w:color w:val="948A54"/>
        </w:rPr>
      </w:pPr>
      <w:r>
        <w:rPr>
          <w:rFonts w:eastAsia="Times New Roman" w:cs="Calibri"/>
          <w:noProof/>
          <w:color w:val="808080"/>
        </w:rPr>
        <w:t>Further information from:</w:t>
      </w:r>
      <w:r>
        <w:rPr>
          <w:rFonts w:eastAsia="Times New Roman" w:cs="Calibri"/>
          <w:noProof/>
          <w:color w:val="808080"/>
        </w:rPr>
        <w:tab/>
        <w:t xml:space="preserve"> Marian Harkin MEP</w:t>
      </w:r>
      <w:r>
        <w:rPr>
          <w:rFonts w:eastAsia="Times New Roman" w:cs="Calibri"/>
          <w:noProof/>
          <w:color w:val="808080"/>
        </w:rPr>
        <w:tab/>
      </w:r>
      <w:r>
        <w:rPr>
          <w:rFonts w:eastAsia="Times New Roman" w:cs="Calibri"/>
          <w:noProof/>
          <w:color w:val="808080"/>
        </w:rPr>
        <w:tab/>
      </w:r>
      <w:r>
        <w:rPr>
          <w:rFonts w:eastAsia="Times New Roman" w:cs="Calibri"/>
          <w:noProof/>
          <w:color w:val="808080"/>
        </w:rPr>
        <w:tab/>
      </w:r>
      <w:r>
        <w:rPr>
          <w:rFonts w:eastAsia="Times New Roman" w:cs="Calibri"/>
          <w:noProof/>
          <w:color w:val="808080"/>
        </w:rPr>
        <w:tab/>
      </w:r>
      <w:r>
        <w:rPr>
          <w:rFonts w:eastAsia="Times New Roman" w:cs="Calibri"/>
          <w:noProof/>
          <w:color w:val="8064A2"/>
        </w:rPr>
        <w:t xml:space="preserve">      </w:t>
      </w:r>
    </w:p>
    <w:p w:rsidR="005217F0" w:rsidRDefault="005217F0" w:rsidP="005217F0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  <w:lang w:val="pt-PT"/>
        </w:rPr>
      </w:pPr>
      <w:r>
        <w:rPr>
          <w:rFonts w:eastAsia="Times New Roman" w:cs="Calibri"/>
          <w:noProof/>
          <w:color w:val="808080"/>
          <w:sz w:val="20"/>
          <w:szCs w:val="20"/>
        </w:rPr>
        <w:t> </w:t>
      </w:r>
      <w:r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Tel: </w:t>
      </w:r>
      <w:r>
        <w:rPr>
          <w:rFonts w:eastAsia="Times New Roman" w:cs="Calibri"/>
          <w:noProof/>
          <w:color w:val="0000FF"/>
          <w:sz w:val="20"/>
          <w:szCs w:val="20"/>
          <w:lang w:val="pt-PT"/>
        </w:rPr>
        <w:t>+086-8341758</w:t>
      </w:r>
    </w:p>
    <w:p w:rsidR="005217F0" w:rsidRDefault="005217F0" w:rsidP="005217F0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  <w:lang w:val="pt-PT"/>
        </w:rPr>
      </w:pPr>
      <w:r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>
          <w:rPr>
            <w:rStyle w:val="Hyperlink"/>
            <w:rFonts w:cs="Calibri"/>
            <w:noProof/>
            <w:sz w:val="20"/>
            <w:szCs w:val="20"/>
            <w:lang w:val="pt-PT"/>
          </w:rPr>
          <w:t>marian.harkin@ep.europa.eu</w:t>
        </w:r>
      </w:hyperlink>
    </w:p>
    <w:p w:rsidR="005217F0" w:rsidRDefault="005217F0" w:rsidP="005217F0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</w:rPr>
      </w:pPr>
      <w:r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</w:t>
      </w:r>
      <w:r>
        <w:rPr>
          <w:rFonts w:eastAsia="Times New Roman" w:cs="Calibri"/>
          <w:noProof/>
          <w:color w:val="808080"/>
          <w:sz w:val="20"/>
          <w:szCs w:val="20"/>
        </w:rPr>
        <w:t>Website:</w:t>
      </w:r>
      <w:r>
        <w:rPr>
          <w:rFonts w:eastAsia="Times New Roman"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>
          <w:rPr>
            <w:rStyle w:val="Hyperlink"/>
            <w:rFonts w:cs="Calibri"/>
            <w:noProof/>
            <w:sz w:val="20"/>
            <w:szCs w:val="20"/>
          </w:rPr>
          <w:t>www.marianharkin.ie</w:t>
        </w:r>
      </w:hyperlink>
      <w:r>
        <w:tab/>
      </w:r>
      <w:r>
        <w:tab/>
      </w:r>
      <w:r>
        <w:tab/>
      </w:r>
      <w:r>
        <w:tab/>
      </w:r>
      <w:r>
        <w:tab/>
      </w:r>
    </w:p>
    <w:p w:rsidR="005217F0" w:rsidRPr="00B17A25" w:rsidRDefault="005217F0" w:rsidP="005217F0">
      <w:pPr>
        <w:pStyle w:val="ListParagraph"/>
        <w:ind w:left="2880"/>
        <w:rPr>
          <w:rFonts w:eastAsia="Times New Roman"/>
          <w:sz w:val="22"/>
          <w:szCs w:val="22"/>
        </w:rPr>
      </w:pPr>
      <w:r>
        <w:rPr>
          <w:rFonts w:eastAsia="Times New Roman"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>
          <w:rPr>
            <w:rStyle w:val="Hyperlink"/>
            <w:rFonts w:cs="Calibri"/>
            <w:noProof/>
            <w:sz w:val="20"/>
            <w:szCs w:val="20"/>
          </w:rPr>
          <w:t>www.facebook.com/marianharkin</w:t>
        </w:r>
      </w:hyperlink>
      <w:r>
        <w:tab/>
      </w:r>
      <w:r>
        <w:tab/>
      </w:r>
      <w:r>
        <w:tab/>
        <w:t xml:space="preserve">         </w:t>
      </w:r>
    </w:p>
    <w:p w:rsidR="005217F0" w:rsidRDefault="005217F0" w:rsidP="005217F0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</w:rPr>
      </w:pPr>
      <w:r>
        <w:rPr>
          <w:rFonts w:eastAsia="Times New Roman"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>
          <w:rPr>
            <w:rStyle w:val="Hyperlink"/>
            <w:rFonts w:cs="Calibri"/>
            <w:noProof/>
            <w:sz w:val="20"/>
            <w:szCs w:val="20"/>
          </w:rPr>
          <w:t>www.twitter.com/MarianHarkin</w:t>
        </w:r>
      </w:hyperlink>
      <w:r>
        <w:tab/>
      </w:r>
      <w:r>
        <w:tab/>
      </w:r>
      <w:r>
        <w:tab/>
      </w:r>
      <w:r>
        <w:tab/>
      </w:r>
    </w:p>
    <w:p w:rsidR="005217F0" w:rsidRDefault="005217F0" w:rsidP="005217F0">
      <w:pPr>
        <w:pStyle w:val="ListParagraph"/>
        <w:ind w:left="0"/>
        <w:rPr>
          <w:rFonts w:eastAsia="Times New Roman" w:cs="Calibri"/>
          <w:noProof/>
          <w:color w:val="808080"/>
          <w:sz w:val="20"/>
          <w:szCs w:val="20"/>
        </w:rPr>
      </w:pPr>
    </w:p>
    <w:p w:rsidR="005217F0" w:rsidRDefault="005217F0" w:rsidP="005217F0">
      <w:pPr>
        <w:pStyle w:val="ListParagraph"/>
        <w:ind w:left="0"/>
        <w:rPr>
          <w:rFonts w:eastAsia="Times New Roman" w:cs="Calibri"/>
          <w:noProof/>
          <w:color w:val="008000"/>
          <w:sz w:val="22"/>
          <w:szCs w:val="22"/>
        </w:rPr>
      </w:pPr>
      <w:r>
        <w:rPr>
          <w:rFonts w:eastAsia="Times New Roman" w:cs="Calibri"/>
          <w:noProof/>
          <w:color w:val="800000"/>
        </w:rPr>
        <w:t>"MEP of the Year "</w:t>
      </w:r>
      <w:r>
        <w:rPr>
          <w:rFonts w:eastAsia="Times New Roman" w:cs="Calibri"/>
          <w:noProof/>
          <w:color w:val="333333"/>
        </w:rPr>
        <w:t> </w:t>
      </w:r>
      <w:r>
        <w:rPr>
          <w:rFonts w:eastAsia="Times New Roman" w:cs="Calibri"/>
          <w:noProof/>
          <w:color w:val="008000"/>
        </w:rPr>
        <w:t>Award Winner 2011 &amp; 2012</w:t>
      </w:r>
    </w:p>
    <w:p w:rsidR="005217F0" w:rsidRDefault="005217F0" w:rsidP="005217F0"/>
    <w:p w:rsidR="005217F0" w:rsidRDefault="005217F0" w:rsidP="005217F0">
      <w:r>
        <w:t xml:space="preserve">  </w:t>
      </w:r>
    </w:p>
    <w:p w:rsidR="005217F0" w:rsidRDefault="005217F0"/>
    <w:sectPr w:rsidR="005217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02"/>
    <w:rsid w:val="00021F8A"/>
    <w:rsid w:val="00214F02"/>
    <w:rsid w:val="00336971"/>
    <w:rsid w:val="0050463B"/>
    <w:rsid w:val="005217F0"/>
    <w:rsid w:val="00896B4D"/>
    <w:rsid w:val="00AB4138"/>
    <w:rsid w:val="00B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7F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Hyperlink">
    <w:name w:val="Hyperlink"/>
    <w:uiPriority w:val="99"/>
    <w:semiHidden/>
    <w:unhideWhenUsed/>
    <w:rsid w:val="005217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7F0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Hyperlink">
    <w:name w:val="Hyperlink"/>
    <w:uiPriority w:val="99"/>
    <w:semiHidden/>
    <w:unhideWhenUsed/>
    <w:rsid w:val="00521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2016-04-14T10:55:00Z</cp:lastPrinted>
  <dcterms:created xsi:type="dcterms:W3CDTF">2016-04-14T16:44:00Z</dcterms:created>
  <dcterms:modified xsi:type="dcterms:W3CDTF">2016-04-14T16:44:00Z</dcterms:modified>
</cp:coreProperties>
</file>