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9B4" w:rsidRPr="00B70B5C" w:rsidRDefault="00B70B5C" w:rsidP="00262D08">
      <w:pPr>
        <w:spacing w:line="360" w:lineRule="auto"/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B70B5C">
        <w:t>21</w:t>
      </w:r>
      <w:r w:rsidRPr="00B70B5C">
        <w:rPr>
          <w:vertAlign w:val="superscript"/>
        </w:rPr>
        <w:t>st</w:t>
      </w:r>
      <w:r w:rsidRPr="00B70B5C">
        <w:t xml:space="preserve"> November 2016</w:t>
      </w:r>
    </w:p>
    <w:p w:rsidR="00FA5A0B" w:rsidRDefault="002F59B4" w:rsidP="002F59B4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Ireland Will Leave itself Open to €Multi Million Claims</w:t>
      </w:r>
    </w:p>
    <w:p w:rsidR="002F59B4" w:rsidRDefault="002F59B4" w:rsidP="002F59B4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Says Harkin</w:t>
      </w:r>
    </w:p>
    <w:p w:rsidR="000611CF" w:rsidRPr="000611CF" w:rsidRDefault="000611CF" w:rsidP="00262D08">
      <w:pPr>
        <w:spacing w:line="360" w:lineRule="auto"/>
        <w:rPr>
          <w:b/>
          <w:sz w:val="28"/>
          <w:szCs w:val="28"/>
        </w:rPr>
      </w:pPr>
    </w:p>
    <w:p w:rsidR="00FA5A0B" w:rsidRDefault="00FA5A0B" w:rsidP="00FA5A0B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It was horrifying that the government had </w:t>
      </w:r>
      <w:r w:rsidR="002F59B4">
        <w:rPr>
          <w:sz w:val="24"/>
          <w:szCs w:val="24"/>
        </w:rPr>
        <w:t xml:space="preserve">provisionally </w:t>
      </w:r>
      <w:r>
        <w:rPr>
          <w:sz w:val="24"/>
          <w:szCs w:val="24"/>
        </w:rPr>
        <w:t>signed up to the EU Canadian (CETA) trade deal wi</w:t>
      </w:r>
      <w:r w:rsidR="002F59B4">
        <w:rPr>
          <w:sz w:val="24"/>
          <w:szCs w:val="24"/>
        </w:rPr>
        <w:t xml:space="preserve">thout </w:t>
      </w:r>
      <w:proofErr w:type="spellStart"/>
      <w:r w:rsidR="002F59B4">
        <w:rPr>
          <w:sz w:val="24"/>
          <w:szCs w:val="24"/>
        </w:rPr>
        <w:t>Dail</w:t>
      </w:r>
      <w:proofErr w:type="spellEnd"/>
      <w:r w:rsidR="002F59B4">
        <w:rPr>
          <w:sz w:val="24"/>
          <w:szCs w:val="24"/>
        </w:rPr>
        <w:t xml:space="preserve"> debate, and approval.  One of the consequences of this is that it would leave Ireland open </w:t>
      </w:r>
      <w:r>
        <w:rPr>
          <w:sz w:val="24"/>
          <w:szCs w:val="24"/>
        </w:rPr>
        <w:t>to €</w:t>
      </w:r>
      <w:proofErr w:type="spellStart"/>
      <w:r>
        <w:rPr>
          <w:sz w:val="24"/>
          <w:szCs w:val="24"/>
        </w:rPr>
        <w:t>multi million</w:t>
      </w:r>
      <w:proofErr w:type="spellEnd"/>
      <w:r>
        <w:rPr>
          <w:sz w:val="24"/>
          <w:szCs w:val="24"/>
        </w:rPr>
        <w:t xml:space="preserve"> claims</w:t>
      </w:r>
      <w:r w:rsidR="002F59B4">
        <w:rPr>
          <w:sz w:val="24"/>
          <w:szCs w:val="24"/>
        </w:rPr>
        <w:t xml:space="preserve"> from foreign investors in special courts that were not answerable to national or EU courts.</w:t>
      </w:r>
    </w:p>
    <w:p w:rsidR="00FA5A0B" w:rsidRDefault="00FA5A0B" w:rsidP="00FA5A0B">
      <w:pPr>
        <w:spacing w:line="240" w:lineRule="auto"/>
        <w:contextualSpacing/>
        <w:rPr>
          <w:sz w:val="24"/>
          <w:szCs w:val="24"/>
        </w:rPr>
      </w:pPr>
    </w:p>
    <w:p w:rsidR="00FA5A0B" w:rsidRDefault="00FA5A0B" w:rsidP="00FA5A0B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This was the strong view put forward in the European Parliament in Strasbourg tonight, November 21</w:t>
      </w:r>
      <w:r w:rsidRPr="00FA5A0B">
        <w:rPr>
          <w:sz w:val="24"/>
          <w:szCs w:val="24"/>
          <w:vertAlign w:val="superscript"/>
        </w:rPr>
        <w:t>st</w:t>
      </w:r>
      <w:r>
        <w:rPr>
          <w:sz w:val="24"/>
          <w:szCs w:val="24"/>
        </w:rPr>
        <w:t xml:space="preserve"> when Independent MEP Marian Harkin said that she and eight other cross group MEPs would be putting a resolution to the Parliament on Wednesday next to refer the</w:t>
      </w:r>
      <w:r w:rsidR="002F59B4">
        <w:rPr>
          <w:sz w:val="24"/>
          <w:szCs w:val="24"/>
        </w:rPr>
        <w:t xml:space="preserve"> Canadian trade</w:t>
      </w:r>
      <w:r>
        <w:rPr>
          <w:sz w:val="24"/>
          <w:szCs w:val="24"/>
        </w:rPr>
        <w:t xml:space="preserve"> deal to the European Court of Ju</w:t>
      </w:r>
      <w:r w:rsidR="002F59B4">
        <w:rPr>
          <w:sz w:val="24"/>
          <w:szCs w:val="24"/>
        </w:rPr>
        <w:t>stice in order to establish if I</w:t>
      </w:r>
      <w:r>
        <w:rPr>
          <w:sz w:val="24"/>
          <w:szCs w:val="24"/>
        </w:rPr>
        <w:t>nvestor</w:t>
      </w:r>
      <w:r w:rsidR="002F59B4">
        <w:rPr>
          <w:sz w:val="24"/>
          <w:szCs w:val="24"/>
        </w:rPr>
        <w:t xml:space="preserve"> P</w:t>
      </w:r>
      <w:r>
        <w:rPr>
          <w:sz w:val="24"/>
          <w:szCs w:val="24"/>
        </w:rPr>
        <w:t>rotection</w:t>
      </w:r>
      <w:r w:rsidR="002F59B4">
        <w:rPr>
          <w:sz w:val="24"/>
          <w:szCs w:val="24"/>
        </w:rPr>
        <w:t xml:space="preserve"> C</w:t>
      </w:r>
      <w:r w:rsidR="00B7676A">
        <w:rPr>
          <w:sz w:val="24"/>
          <w:szCs w:val="24"/>
        </w:rPr>
        <w:t>ourts</w:t>
      </w:r>
      <w:r>
        <w:rPr>
          <w:sz w:val="24"/>
          <w:szCs w:val="24"/>
        </w:rPr>
        <w:t xml:space="preserve"> were compatible with the EU treaties.</w:t>
      </w:r>
    </w:p>
    <w:p w:rsidR="00FA5A0B" w:rsidRDefault="00FA5A0B" w:rsidP="00FA5A0B">
      <w:pPr>
        <w:spacing w:line="240" w:lineRule="auto"/>
        <w:contextualSpacing/>
        <w:rPr>
          <w:sz w:val="24"/>
          <w:szCs w:val="24"/>
        </w:rPr>
      </w:pPr>
    </w:p>
    <w:p w:rsidR="00711EC6" w:rsidRDefault="00FA5A0B" w:rsidP="00FA5A0B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She said: “</w:t>
      </w:r>
      <w:r w:rsidR="00262D08" w:rsidRPr="00FA5A0B">
        <w:rPr>
          <w:sz w:val="24"/>
          <w:szCs w:val="24"/>
        </w:rPr>
        <w:t>On Wednesday this Parliament will vote on a Resolution I co-</w:t>
      </w:r>
      <w:r w:rsidR="00711EC6" w:rsidRPr="00FA5A0B">
        <w:rPr>
          <w:sz w:val="24"/>
          <w:szCs w:val="24"/>
        </w:rPr>
        <w:t>authored</w:t>
      </w:r>
      <w:r w:rsidR="00262D08" w:rsidRPr="00FA5A0B">
        <w:rPr>
          <w:sz w:val="24"/>
          <w:szCs w:val="24"/>
        </w:rPr>
        <w:t xml:space="preserve"> with </w:t>
      </w:r>
      <w:r w:rsidR="002F59B4">
        <w:rPr>
          <w:sz w:val="24"/>
          <w:szCs w:val="24"/>
        </w:rPr>
        <w:t>eight</w:t>
      </w:r>
      <w:r w:rsidR="00262D08" w:rsidRPr="00FA5A0B">
        <w:rPr>
          <w:sz w:val="24"/>
          <w:szCs w:val="24"/>
        </w:rPr>
        <w:t xml:space="preserve"> </w:t>
      </w:r>
      <w:r w:rsidR="00B7676A">
        <w:rPr>
          <w:sz w:val="24"/>
          <w:szCs w:val="24"/>
        </w:rPr>
        <w:t xml:space="preserve">other </w:t>
      </w:r>
      <w:r w:rsidR="00262D08" w:rsidRPr="00FA5A0B">
        <w:rPr>
          <w:sz w:val="24"/>
          <w:szCs w:val="24"/>
        </w:rPr>
        <w:t>MEPs. This resolution asks the Pa</w:t>
      </w:r>
      <w:r w:rsidR="002F59B4">
        <w:rPr>
          <w:sz w:val="24"/>
          <w:szCs w:val="24"/>
        </w:rPr>
        <w:t>rliament to refer the Canadian trade d</w:t>
      </w:r>
      <w:r w:rsidR="00262D08" w:rsidRPr="00FA5A0B">
        <w:rPr>
          <w:sz w:val="24"/>
          <w:szCs w:val="24"/>
        </w:rPr>
        <w:t>eal, CETA, to the E</w:t>
      </w:r>
      <w:r w:rsidR="002F59B4">
        <w:rPr>
          <w:sz w:val="24"/>
          <w:szCs w:val="24"/>
        </w:rPr>
        <w:t xml:space="preserve">uropean </w:t>
      </w:r>
      <w:r w:rsidR="00262D08" w:rsidRPr="00FA5A0B">
        <w:rPr>
          <w:sz w:val="24"/>
          <w:szCs w:val="24"/>
        </w:rPr>
        <w:t>C</w:t>
      </w:r>
      <w:r w:rsidR="002F59B4">
        <w:rPr>
          <w:sz w:val="24"/>
          <w:szCs w:val="24"/>
        </w:rPr>
        <w:t xml:space="preserve">ourt of </w:t>
      </w:r>
      <w:r w:rsidR="00262D08" w:rsidRPr="00FA5A0B">
        <w:rPr>
          <w:sz w:val="24"/>
          <w:szCs w:val="24"/>
        </w:rPr>
        <w:t>J</w:t>
      </w:r>
      <w:r w:rsidR="002F59B4">
        <w:rPr>
          <w:sz w:val="24"/>
          <w:szCs w:val="24"/>
        </w:rPr>
        <w:t>ustice</w:t>
      </w:r>
      <w:r w:rsidR="00262D08" w:rsidRPr="00FA5A0B">
        <w:rPr>
          <w:sz w:val="24"/>
          <w:szCs w:val="24"/>
        </w:rPr>
        <w:t xml:space="preserve"> to decide if the proposed investor protection courts are compatible with the EU Treaties. </w:t>
      </w:r>
      <w:r>
        <w:rPr>
          <w:sz w:val="24"/>
          <w:szCs w:val="24"/>
        </w:rPr>
        <w:t xml:space="preserve"> </w:t>
      </w:r>
      <w:r w:rsidR="00262D08" w:rsidRPr="00FA5A0B">
        <w:rPr>
          <w:sz w:val="24"/>
          <w:szCs w:val="24"/>
        </w:rPr>
        <w:t xml:space="preserve">These </w:t>
      </w:r>
      <w:r w:rsidR="002F59B4">
        <w:rPr>
          <w:sz w:val="24"/>
          <w:szCs w:val="24"/>
        </w:rPr>
        <w:t>Investor Protection C</w:t>
      </w:r>
      <w:r w:rsidR="00262D08" w:rsidRPr="00FA5A0B">
        <w:rPr>
          <w:sz w:val="24"/>
          <w:szCs w:val="24"/>
        </w:rPr>
        <w:t>ourts</w:t>
      </w:r>
      <w:r w:rsidR="002F59B4">
        <w:rPr>
          <w:sz w:val="24"/>
          <w:szCs w:val="24"/>
        </w:rPr>
        <w:t xml:space="preserve"> appoint their own judges and are not answerable to national or EU courts.</w:t>
      </w:r>
      <w:r w:rsidR="00711EC6" w:rsidRPr="00FA5A0B">
        <w:rPr>
          <w:sz w:val="24"/>
          <w:szCs w:val="24"/>
        </w:rPr>
        <w:t xml:space="preserve"> </w:t>
      </w:r>
    </w:p>
    <w:p w:rsidR="00FA5A0B" w:rsidRPr="00FA5A0B" w:rsidRDefault="00FA5A0B" w:rsidP="00FA5A0B">
      <w:pPr>
        <w:spacing w:line="240" w:lineRule="auto"/>
        <w:contextualSpacing/>
        <w:rPr>
          <w:sz w:val="24"/>
          <w:szCs w:val="24"/>
        </w:rPr>
      </w:pPr>
    </w:p>
    <w:p w:rsidR="00262D08" w:rsidRDefault="00FA5A0B" w:rsidP="00FA5A0B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“</w:t>
      </w:r>
      <w:r w:rsidR="00262D08" w:rsidRPr="00FA5A0B">
        <w:rPr>
          <w:sz w:val="24"/>
          <w:szCs w:val="24"/>
        </w:rPr>
        <w:t xml:space="preserve">President Juncker in one of his </w:t>
      </w:r>
      <w:r>
        <w:rPr>
          <w:sz w:val="24"/>
          <w:szCs w:val="24"/>
        </w:rPr>
        <w:t>first</w:t>
      </w:r>
      <w:r w:rsidR="00262D08" w:rsidRPr="00FA5A0B">
        <w:rPr>
          <w:sz w:val="24"/>
          <w:szCs w:val="24"/>
        </w:rPr>
        <w:t xml:space="preserve"> sp</w:t>
      </w:r>
      <w:r w:rsidR="00B7676A">
        <w:rPr>
          <w:sz w:val="24"/>
          <w:szCs w:val="24"/>
        </w:rPr>
        <w:t>eeches in the Parliament said ‘</w:t>
      </w:r>
      <w:r w:rsidR="00262D08" w:rsidRPr="00FA5A0B">
        <w:rPr>
          <w:sz w:val="24"/>
          <w:szCs w:val="24"/>
        </w:rPr>
        <w:t>my Commission will not accept that the jurisdiction of courts in the EU Member States be limited by special regimes for investor-state disputes</w:t>
      </w:r>
      <w:r w:rsidR="00B7676A">
        <w:rPr>
          <w:sz w:val="24"/>
          <w:szCs w:val="24"/>
        </w:rPr>
        <w:t>’</w:t>
      </w:r>
      <w:r w:rsidR="00262D08" w:rsidRPr="00FA5A0B">
        <w:rPr>
          <w:sz w:val="24"/>
          <w:szCs w:val="24"/>
        </w:rPr>
        <w:t>.</w:t>
      </w:r>
      <w:r>
        <w:rPr>
          <w:sz w:val="24"/>
          <w:szCs w:val="24"/>
        </w:rPr>
        <w:t xml:space="preserve">  </w:t>
      </w:r>
      <w:r w:rsidR="00262D08" w:rsidRPr="00FA5A0B">
        <w:rPr>
          <w:sz w:val="24"/>
          <w:szCs w:val="24"/>
        </w:rPr>
        <w:t xml:space="preserve">Yet this is precisely what is happening. </w:t>
      </w:r>
    </w:p>
    <w:p w:rsidR="00FA5A0B" w:rsidRPr="00FA5A0B" w:rsidRDefault="00FA5A0B" w:rsidP="00FA5A0B">
      <w:pPr>
        <w:spacing w:line="240" w:lineRule="auto"/>
        <w:contextualSpacing/>
        <w:rPr>
          <w:sz w:val="24"/>
          <w:szCs w:val="24"/>
        </w:rPr>
      </w:pPr>
    </w:p>
    <w:p w:rsidR="001A02C2" w:rsidRDefault="00FA5A0B" w:rsidP="00FA5A0B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“</w:t>
      </w:r>
      <w:r w:rsidR="00262D08" w:rsidRPr="00FA5A0B">
        <w:rPr>
          <w:sz w:val="24"/>
          <w:szCs w:val="24"/>
        </w:rPr>
        <w:t xml:space="preserve">I am horrified that Ireland has provisionally signed this deal without a rigorous debate or vote in the </w:t>
      </w:r>
      <w:proofErr w:type="spellStart"/>
      <w:r w:rsidR="00262D08" w:rsidRPr="00FA5A0B">
        <w:rPr>
          <w:sz w:val="24"/>
          <w:szCs w:val="24"/>
        </w:rPr>
        <w:t>Dail</w:t>
      </w:r>
      <w:proofErr w:type="spellEnd"/>
      <w:r w:rsidR="00262D08" w:rsidRPr="00FA5A0B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262D08" w:rsidRPr="00FA5A0B">
        <w:rPr>
          <w:sz w:val="24"/>
          <w:szCs w:val="24"/>
        </w:rPr>
        <w:t>We ar</w:t>
      </w:r>
      <w:r w:rsidR="000611CF">
        <w:rPr>
          <w:sz w:val="24"/>
          <w:szCs w:val="24"/>
        </w:rPr>
        <w:t>e the only country in the EU which</w:t>
      </w:r>
      <w:r w:rsidR="00262D08" w:rsidRPr="00FA5A0B">
        <w:rPr>
          <w:sz w:val="24"/>
          <w:szCs w:val="24"/>
        </w:rPr>
        <w:t xml:space="preserve"> do</w:t>
      </w:r>
      <w:r w:rsidR="000611CF">
        <w:rPr>
          <w:sz w:val="24"/>
          <w:szCs w:val="24"/>
        </w:rPr>
        <w:t>es</w:t>
      </w:r>
      <w:r w:rsidR="00262D08" w:rsidRPr="00FA5A0B">
        <w:rPr>
          <w:sz w:val="24"/>
          <w:szCs w:val="24"/>
        </w:rPr>
        <w:t xml:space="preserve"> not have </w:t>
      </w:r>
      <w:r w:rsidR="002F59B4">
        <w:rPr>
          <w:sz w:val="24"/>
          <w:szCs w:val="24"/>
        </w:rPr>
        <w:t>these Investor Protection Courts</w:t>
      </w:r>
      <w:r w:rsidR="00262D08" w:rsidRPr="00FA5A0B">
        <w:rPr>
          <w:sz w:val="24"/>
          <w:szCs w:val="24"/>
        </w:rPr>
        <w:t xml:space="preserve"> in our legislation, yet we will </w:t>
      </w:r>
      <w:r w:rsidR="002F59B4">
        <w:rPr>
          <w:sz w:val="24"/>
          <w:szCs w:val="24"/>
        </w:rPr>
        <w:t>leave ourselves</w:t>
      </w:r>
      <w:r w:rsidR="00262D08" w:rsidRPr="00FA5A0B">
        <w:rPr>
          <w:sz w:val="24"/>
          <w:szCs w:val="24"/>
        </w:rPr>
        <w:t xml:space="preserve"> open to multimillion euro </w:t>
      </w:r>
      <w:r w:rsidR="00711EC6" w:rsidRPr="00FA5A0B">
        <w:rPr>
          <w:sz w:val="24"/>
          <w:szCs w:val="24"/>
        </w:rPr>
        <w:t>claims</w:t>
      </w:r>
      <w:r w:rsidR="00262D08" w:rsidRPr="00FA5A0B">
        <w:rPr>
          <w:sz w:val="24"/>
          <w:szCs w:val="24"/>
        </w:rPr>
        <w:t xml:space="preserve"> in these special courts</w:t>
      </w:r>
      <w:r w:rsidR="002F59B4">
        <w:rPr>
          <w:sz w:val="24"/>
          <w:szCs w:val="24"/>
        </w:rPr>
        <w:t xml:space="preserve"> if the trade deal is ratified</w:t>
      </w:r>
      <w:r w:rsidR="00262D08" w:rsidRPr="00FA5A0B">
        <w:rPr>
          <w:sz w:val="24"/>
          <w:szCs w:val="24"/>
        </w:rPr>
        <w:t xml:space="preserve">. Our Seanad voted to reject </w:t>
      </w:r>
      <w:r w:rsidR="002F59B4">
        <w:rPr>
          <w:sz w:val="24"/>
          <w:szCs w:val="24"/>
        </w:rPr>
        <w:t>CETA</w:t>
      </w:r>
      <w:r w:rsidR="00262D08" w:rsidRPr="00FA5A0B">
        <w:rPr>
          <w:sz w:val="24"/>
          <w:szCs w:val="24"/>
        </w:rPr>
        <w:t xml:space="preserve"> - the very least our Dail must do is debate and vote on CETA.</w:t>
      </w:r>
      <w:r>
        <w:rPr>
          <w:sz w:val="24"/>
          <w:szCs w:val="24"/>
        </w:rPr>
        <w:t xml:space="preserve">  </w:t>
      </w:r>
      <w:r w:rsidR="00262D08" w:rsidRPr="00FA5A0B">
        <w:rPr>
          <w:sz w:val="24"/>
          <w:szCs w:val="24"/>
        </w:rPr>
        <w:t>In this house I hope we vote to support this resolution for legal certainty</w:t>
      </w:r>
      <w:r>
        <w:rPr>
          <w:sz w:val="24"/>
          <w:szCs w:val="24"/>
        </w:rPr>
        <w:t>”</w:t>
      </w:r>
      <w:r w:rsidR="000611CF">
        <w:rPr>
          <w:sz w:val="24"/>
          <w:szCs w:val="24"/>
        </w:rPr>
        <w:t>, the Independent MEP concluded.</w:t>
      </w:r>
      <w:r w:rsidR="00262D08" w:rsidRPr="00FA5A0B">
        <w:rPr>
          <w:sz w:val="24"/>
          <w:szCs w:val="24"/>
        </w:rPr>
        <w:t xml:space="preserve"> </w:t>
      </w:r>
    </w:p>
    <w:p w:rsidR="001A02C2" w:rsidRDefault="001A02C2" w:rsidP="00FA5A0B">
      <w:pPr>
        <w:spacing w:line="240" w:lineRule="auto"/>
        <w:contextualSpacing/>
        <w:rPr>
          <w:sz w:val="24"/>
          <w:szCs w:val="24"/>
        </w:rPr>
      </w:pPr>
    </w:p>
    <w:p w:rsidR="00B70B5C" w:rsidRDefault="00B70B5C" w:rsidP="00FA5A0B">
      <w:pPr>
        <w:spacing w:line="240" w:lineRule="auto"/>
        <w:contextualSpacing/>
        <w:rPr>
          <w:sz w:val="24"/>
          <w:szCs w:val="24"/>
        </w:rPr>
      </w:pPr>
    </w:p>
    <w:p w:rsidR="001A02C2" w:rsidRDefault="001A02C2" w:rsidP="001A02C2">
      <w:bookmarkStart w:id="0" w:name="_GoBack"/>
      <w:bookmarkEnd w:id="0"/>
    </w:p>
    <w:p w:rsidR="001A02C2" w:rsidRPr="005F584B" w:rsidRDefault="001A02C2" w:rsidP="001A02C2">
      <w:pPr>
        <w:contextualSpacing/>
        <w:rPr>
          <w:rFonts w:cs="Calibri"/>
          <w:noProof/>
          <w:color w:val="948A54"/>
        </w:rPr>
      </w:pPr>
      <w:r w:rsidRPr="005F584B">
        <w:rPr>
          <w:rFonts w:cs="Calibri"/>
          <w:noProof/>
          <w:color w:val="808080"/>
        </w:rPr>
        <w:t>Further information from:</w:t>
      </w:r>
      <w:r w:rsidRPr="005F584B">
        <w:rPr>
          <w:rFonts w:cs="Calibri"/>
          <w:noProof/>
          <w:color w:val="808080"/>
        </w:rPr>
        <w:tab/>
        <w:t xml:space="preserve"> Marian Harkin MEP</w:t>
      </w:r>
      <w:r w:rsidRPr="005F584B">
        <w:rPr>
          <w:rFonts w:cs="Calibri"/>
          <w:noProof/>
          <w:color w:val="808080"/>
        </w:rPr>
        <w:tab/>
      </w:r>
      <w:r w:rsidRPr="005F584B">
        <w:rPr>
          <w:rFonts w:cs="Calibri"/>
          <w:noProof/>
          <w:color w:val="808080"/>
        </w:rPr>
        <w:tab/>
      </w:r>
      <w:r w:rsidRPr="005F584B">
        <w:rPr>
          <w:rFonts w:cs="Calibri"/>
          <w:noProof/>
          <w:color w:val="808080"/>
        </w:rPr>
        <w:tab/>
      </w:r>
      <w:r w:rsidRPr="005F584B">
        <w:rPr>
          <w:rFonts w:cs="Calibri"/>
          <w:noProof/>
          <w:color w:val="808080"/>
        </w:rPr>
        <w:tab/>
      </w:r>
      <w:r w:rsidRPr="005F584B">
        <w:rPr>
          <w:rFonts w:cs="Calibri"/>
          <w:noProof/>
          <w:color w:val="8064A2"/>
        </w:rPr>
        <w:t xml:space="preserve">      </w:t>
      </w:r>
    </w:p>
    <w:p w:rsidR="001A02C2" w:rsidRPr="005F584B" w:rsidRDefault="001A02C2" w:rsidP="001A02C2">
      <w:pPr>
        <w:ind w:left="2880"/>
        <w:contextualSpacing/>
        <w:rPr>
          <w:rFonts w:cs="Calibri"/>
          <w:noProof/>
          <w:color w:val="0000FF"/>
          <w:sz w:val="20"/>
          <w:szCs w:val="20"/>
          <w:lang w:val="pt-PT"/>
        </w:rPr>
      </w:pPr>
      <w:r w:rsidRPr="005F584B">
        <w:rPr>
          <w:rFonts w:cs="Calibri"/>
          <w:noProof/>
          <w:color w:val="808080"/>
          <w:sz w:val="20"/>
          <w:szCs w:val="20"/>
        </w:rPr>
        <w:t> </w:t>
      </w:r>
      <w:r w:rsidRPr="005F584B">
        <w:rPr>
          <w:rFonts w:cs="Calibri"/>
          <w:noProof/>
          <w:color w:val="808080"/>
          <w:sz w:val="20"/>
          <w:szCs w:val="20"/>
          <w:lang w:val="pt-PT"/>
        </w:rPr>
        <w:t xml:space="preserve">Tel: </w:t>
      </w:r>
      <w:r w:rsidRPr="005F584B">
        <w:rPr>
          <w:rFonts w:cs="Calibri"/>
          <w:noProof/>
          <w:color w:val="0000FF"/>
          <w:sz w:val="20"/>
          <w:szCs w:val="20"/>
          <w:lang w:val="pt-PT"/>
        </w:rPr>
        <w:t>+086-8341758</w:t>
      </w:r>
    </w:p>
    <w:p w:rsidR="001A02C2" w:rsidRPr="005F584B" w:rsidRDefault="001A02C2" w:rsidP="001A02C2">
      <w:pPr>
        <w:ind w:left="2880"/>
        <w:contextualSpacing/>
        <w:rPr>
          <w:rFonts w:cs="Calibri"/>
          <w:noProof/>
          <w:color w:val="808080"/>
          <w:sz w:val="20"/>
          <w:szCs w:val="20"/>
          <w:lang w:val="pt-PT"/>
        </w:rPr>
      </w:pPr>
      <w:r w:rsidRPr="005F584B">
        <w:rPr>
          <w:rFonts w:cs="Calibri"/>
          <w:noProof/>
          <w:color w:val="808080"/>
          <w:sz w:val="20"/>
          <w:szCs w:val="20"/>
          <w:lang w:val="pt-PT"/>
        </w:rPr>
        <w:t xml:space="preserve"> E-mail: </w:t>
      </w:r>
      <w:hyperlink r:id="rId5" w:tgtFrame="_blank" w:tooltip="mailto:marian.harkin@europarl.europa.eu" w:history="1">
        <w:r w:rsidRPr="005F584B">
          <w:rPr>
            <w:rFonts w:eastAsia="Calibri" w:cs="Calibri"/>
            <w:noProof/>
            <w:color w:val="0000FF"/>
            <w:sz w:val="20"/>
            <w:szCs w:val="20"/>
            <w:u w:val="single"/>
            <w:lang w:val="pt-PT"/>
          </w:rPr>
          <w:t>marian.harkin@ep.europa.eu</w:t>
        </w:r>
      </w:hyperlink>
    </w:p>
    <w:p w:rsidR="001A02C2" w:rsidRPr="005F584B" w:rsidRDefault="001A02C2" w:rsidP="001A02C2">
      <w:pPr>
        <w:ind w:left="2880"/>
        <w:contextualSpacing/>
        <w:rPr>
          <w:rFonts w:cs="Calibri"/>
          <w:noProof/>
          <w:color w:val="808080"/>
          <w:sz w:val="20"/>
          <w:szCs w:val="20"/>
        </w:rPr>
      </w:pPr>
      <w:r w:rsidRPr="005F584B">
        <w:rPr>
          <w:rFonts w:cs="Calibri"/>
          <w:noProof/>
          <w:color w:val="808080"/>
          <w:sz w:val="20"/>
          <w:szCs w:val="20"/>
          <w:lang w:val="pt-PT"/>
        </w:rPr>
        <w:t xml:space="preserve"> </w:t>
      </w:r>
      <w:r w:rsidRPr="005F584B">
        <w:rPr>
          <w:rFonts w:cs="Calibri"/>
          <w:noProof/>
          <w:color w:val="808080"/>
          <w:sz w:val="20"/>
          <w:szCs w:val="20"/>
        </w:rPr>
        <w:t>Website:</w:t>
      </w:r>
      <w:r w:rsidRPr="005F584B">
        <w:rPr>
          <w:rFonts w:cs="Calibri"/>
          <w:noProof/>
          <w:color w:val="0000FF"/>
          <w:sz w:val="20"/>
          <w:szCs w:val="20"/>
        </w:rPr>
        <w:t xml:space="preserve"> </w:t>
      </w:r>
      <w:hyperlink r:id="rId6" w:tgtFrame="_blank" w:tooltip="http://www.marianharkin.ie/" w:history="1">
        <w:r w:rsidRPr="005F584B">
          <w:rPr>
            <w:rFonts w:eastAsia="Calibri" w:cs="Calibri"/>
            <w:noProof/>
            <w:color w:val="0000FF"/>
            <w:sz w:val="20"/>
            <w:szCs w:val="20"/>
            <w:u w:val="single"/>
          </w:rPr>
          <w:t>www.marianharkin.ie</w:t>
        </w:r>
      </w:hyperlink>
      <w:r w:rsidRPr="005F584B">
        <w:rPr>
          <w:rFonts w:eastAsia="Calibri"/>
        </w:rPr>
        <w:tab/>
      </w:r>
      <w:r w:rsidRPr="005F584B">
        <w:rPr>
          <w:rFonts w:eastAsia="Calibri"/>
        </w:rPr>
        <w:tab/>
      </w:r>
      <w:r w:rsidRPr="005F584B">
        <w:rPr>
          <w:rFonts w:eastAsia="Calibri"/>
        </w:rPr>
        <w:tab/>
      </w:r>
      <w:r w:rsidRPr="005F584B">
        <w:rPr>
          <w:rFonts w:eastAsia="Calibri"/>
        </w:rPr>
        <w:tab/>
      </w:r>
      <w:r w:rsidRPr="005F584B">
        <w:rPr>
          <w:rFonts w:eastAsia="Calibri"/>
        </w:rPr>
        <w:tab/>
      </w:r>
    </w:p>
    <w:p w:rsidR="001A02C2" w:rsidRPr="005F584B" w:rsidRDefault="001A02C2" w:rsidP="001A02C2">
      <w:pPr>
        <w:ind w:left="2880"/>
        <w:contextualSpacing/>
      </w:pPr>
      <w:r w:rsidRPr="005F584B">
        <w:rPr>
          <w:rFonts w:cs="Calibri"/>
          <w:noProof/>
          <w:color w:val="808080"/>
          <w:sz w:val="20"/>
          <w:szCs w:val="20"/>
        </w:rPr>
        <w:t xml:space="preserve"> Facebook: </w:t>
      </w:r>
      <w:hyperlink r:id="rId7" w:tgtFrame="_blank" w:tooltip="http://www.facebook.com/marianharkin" w:history="1">
        <w:r w:rsidRPr="005F584B">
          <w:rPr>
            <w:rFonts w:eastAsia="Calibri" w:cs="Calibri"/>
            <w:noProof/>
            <w:color w:val="0000FF"/>
            <w:sz w:val="20"/>
            <w:szCs w:val="20"/>
            <w:u w:val="single"/>
          </w:rPr>
          <w:t>www.facebook.com/marianharkin</w:t>
        </w:r>
      </w:hyperlink>
      <w:r w:rsidRPr="005F584B">
        <w:rPr>
          <w:rFonts w:eastAsia="Calibri"/>
        </w:rPr>
        <w:tab/>
      </w:r>
      <w:r w:rsidRPr="005F584B">
        <w:rPr>
          <w:rFonts w:eastAsia="Calibri"/>
        </w:rPr>
        <w:tab/>
      </w:r>
      <w:r w:rsidRPr="005F584B">
        <w:rPr>
          <w:rFonts w:eastAsia="Calibri"/>
        </w:rPr>
        <w:tab/>
        <w:t xml:space="preserve">         </w:t>
      </w:r>
    </w:p>
    <w:p w:rsidR="001A02C2" w:rsidRPr="005F584B" w:rsidRDefault="001A02C2" w:rsidP="001A02C2">
      <w:pPr>
        <w:ind w:left="2880"/>
        <w:contextualSpacing/>
        <w:rPr>
          <w:rFonts w:cs="Calibri"/>
          <w:noProof/>
          <w:color w:val="0000FF"/>
          <w:sz w:val="20"/>
          <w:szCs w:val="20"/>
        </w:rPr>
      </w:pPr>
      <w:r w:rsidRPr="005F584B">
        <w:rPr>
          <w:rFonts w:cs="Calibri"/>
          <w:noProof/>
          <w:color w:val="808080"/>
          <w:sz w:val="20"/>
          <w:szCs w:val="20"/>
        </w:rPr>
        <w:t xml:space="preserve"> Twitter: </w:t>
      </w:r>
      <w:hyperlink r:id="rId8" w:tgtFrame="_blank" w:tooltip="http://www.twitter.com/MarianHarkin&#10;http://www.twitterhttp//twitter.com/MarianHarkin" w:history="1">
        <w:r w:rsidRPr="005F584B">
          <w:rPr>
            <w:rFonts w:eastAsia="Calibri" w:cs="Calibri"/>
            <w:noProof/>
            <w:color w:val="0000FF"/>
            <w:sz w:val="20"/>
            <w:szCs w:val="20"/>
            <w:u w:val="single"/>
          </w:rPr>
          <w:t>www.twitter.com/MarianHarkin</w:t>
        </w:r>
      </w:hyperlink>
      <w:r w:rsidRPr="005F584B">
        <w:rPr>
          <w:rFonts w:eastAsia="Calibri"/>
        </w:rPr>
        <w:tab/>
      </w:r>
      <w:r w:rsidRPr="005F584B">
        <w:rPr>
          <w:rFonts w:eastAsia="Calibri"/>
        </w:rPr>
        <w:tab/>
      </w:r>
      <w:r w:rsidRPr="005F584B">
        <w:rPr>
          <w:rFonts w:eastAsia="Calibri"/>
        </w:rPr>
        <w:tab/>
      </w:r>
      <w:r w:rsidRPr="005F584B">
        <w:rPr>
          <w:rFonts w:eastAsia="Calibri"/>
        </w:rPr>
        <w:tab/>
      </w:r>
    </w:p>
    <w:p w:rsidR="001A02C2" w:rsidRPr="005F584B" w:rsidRDefault="001A02C2" w:rsidP="001A02C2">
      <w:pPr>
        <w:contextualSpacing/>
        <w:rPr>
          <w:rFonts w:cs="Calibri"/>
          <w:noProof/>
          <w:color w:val="808080"/>
          <w:sz w:val="20"/>
          <w:szCs w:val="20"/>
        </w:rPr>
      </w:pPr>
    </w:p>
    <w:p w:rsidR="001A02C2" w:rsidRPr="00FA5A0B" w:rsidRDefault="001A02C2" w:rsidP="001A02C2">
      <w:pPr>
        <w:contextualSpacing/>
        <w:rPr>
          <w:sz w:val="24"/>
          <w:szCs w:val="24"/>
        </w:rPr>
      </w:pPr>
      <w:r w:rsidRPr="005F584B">
        <w:rPr>
          <w:rFonts w:cs="Calibri"/>
          <w:noProof/>
          <w:color w:val="800000"/>
        </w:rPr>
        <w:t>"MEP of the Year "</w:t>
      </w:r>
      <w:r w:rsidRPr="005F584B">
        <w:rPr>
          <w:rFonts w:cs="Calibri"/>
          <w:noProof/>
          <w:color w:val="333333"/>
        </w:rPr>
        <w:t> </w:t>
      </w:r>
      <w:r w:rsidRPr="005F584B">
        <w:rPr>
          <w:rFonts w:cs="Calibri"/>
          <w:noProof/>
          <w:color w:val="008000"/>
        </w:rPr>
        <w:t>Award Winner 2011 &amp; 2012</w:t>
      </w:r>
    </w:p>
    <w:sectPr w:rsidR="001A02C2" w:rsidRPr="00FA5A0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D08"/>
    <w:rsid w:val="000611CF"/>
    <w:rsid w:val="001A02C2"/>
    <w:rsid w:val="00262D08"/>
    <w:rsid w:val="002F59B4"/>
    <w:rsid w:val="003B030D"/>
    <w:rsid w:val="003F7DF3"/>
    <w:rsid w:val="00711EC6"/>
    <w:rsid w:val="00772B77"/>
    <w:rsid w:val="00830E2E"/>
    <w:rsid w:val="00970F77"/>
    <w:rsid w:val="00AA7489"/>
    <w:rsid w:val="00B70B5C"/>
    <w:rsid w:val="00B7676A"/>
    <w:rsid w:val="00FA5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2D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2D0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2D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2D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witter.com/MarianHarkin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acebook.com/marianharki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marianharkin.ie/" TargetMode="External"/><Relationship Id="rId5" Type="http://schemas.openxmlformats.org/officeDocument/2006/relationships/hyperlink" Target="mailto:marian.harkin@ep.europa.e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Parliament</Company>
  <LinksUpToDate>false</LinksUpToDate>
  <CharactersWithSpaces>2783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O'DONNELL Tara</dc:creator>
  <cp:lastModifiedBy>owner</cp:lastModifiedBy>
  <cp:revision>2</cp:revision>
  <cp:lastPrinted>2016-11-21T20:08:00Z</cp:lastPrinted>
  <dcterms:created xsi:type="dcterms:W3CDTF">2016-11-21T21:56:00Z</dcterms:created>
  <dcterms:modified xsi:type="dcterms:W3CDTF">2016-11-21T21:56:00Z</dcterms:modified>
</cp:coreProperties>
</file>