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6BA" w:rsidRPr="00A726E2" w:rsidRDefault="00A726E2">
      <w:pPr>
        <w:rPr>
          <w:sz w:val="24"/>
          <w:szCs w:val="24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A726E2">
        <w:rPr>
          <w:sz w:val="24"/>
          <w:szCs w:val="24"/>
        </w:rPr>
        <w:t>February 3</w:t>
      </w:r>
      <w:r w:rsidRPr="00A726E2">
        <w:rPr>
          <w:sz w:val="24"/>
          <w:szCs w:val="24"/>
          <w:vertAlign w:val="superscript"/>
        </w:rPr>
        <w:t>rd</w:t>
      </w:r>
      <w:r w:rsidRPr="00A726E2">
        <w:rPr>
          <w:sz w:val="24"/>
          <w:szCs w:val="24"/>
        </w:rPr>
        <w:t>, 2014</w:t>
      </w:r>
    </w:p>
    <w:p w:rsidR="001D2910" w:rsidRPr="007C6086" w:rsidRDefault="001D2910">
      <w:pPr>
        <w:rPr>
          <w:b/>
          <w:sz w:val="28"/>
          <w:szCs w:val="28"/>
        </w:rPr>
      </w:pPr>
      <w:r w:rsidRPr="007C6086">
        <w:rPr>
          <w:b/>
          <w:sz w:val="28"/>
          <w:szCs w:val="28"/>
        </w:rPr>
        <w:tab/>
      </w:r>
      <w:r w:rsidRPr="007C6086">
        <w:rPr>
          <w:b/>
          <w:sz w:val="28"/>
          <w:szCs w:val="28"/>
        </w:rPr>
        <w:tab/>
      </w:r>
      <w:r w:rsidRPr="007C6086">
        <w:rPr>
          <w:b/>
          <w:sz w:val="28"/>
          <w:szCs w:val="28"/>
        </w:rPr>
        <w:tab/>
        <w:t>Pylons – Growing Health Issues says MEP</w:t>
      </w:r>
    </w:p>
    <w:p w:rsidR="009A16BA" w:rsidRDefault="009A16BA">
      <w:r>
        <w:t>New research work in Finland and the UK indicating potentially serious health issues associated with overhead pylons will be revealed by Professor Denis Henshaw of Bristol University at a public meeting on the pylon issue being organised by Independent MEP Marian Harkin in Trim on Monday next, February 10</w:t>
      </w:r>
      <w:r w:rsidRPr="009A16BA">
        <w:rPr>
          <w:vertAlign w:val="superscript"/>
        </w:rPr>
        <w:t>th</w:t>
      </w:r>
      <w:r>
        <w:t>.</w:t>
      </w:r>
    </w:p>
    <w:p w:rsidR="009A16BA" w:rsidRDefault="009A16BA">
      <w:r>
        <w:t>The meeting will focus on health issues and the possibility of undergrounding cable</w:t>
      </w:r>
      <w:r w:rsidR="00D61C99">
        <w:t>s</w:t>
      </w:r>
      <w:r>
        <w:t xml:space="preserve"> in response to public calls to amend the current plans for delivering the €3.2 billion Grid 25 project</w:t>
      </w:r>
    </w:p>
    <w:p w:rsidR="009A16BA" w:rsidRPr="009A16BA" w:rsidRDefault="009A16BA">
      <w:pPr>
        <w:rPr>
          <w:i/>
        </w:rPr>
      </w:pPr>
      <w:r>
        <w:t>Marian Harkin said</w:t>
      </w:r>
      <w:proofErr w:type="gramStart"/>
      <w:r>
        <w:t>:-</w:t>
      </w:r>
      <w:proofErr w:type="gramEnd"/>
      <w:r>
        <w:t xml:space="preserve"> “</w:t>
      </w:r>
      <w:r w:rsidRPr="009A16BA">
        <w:rPr>
          <w:i/>
        </w:rPr>
        <w:t xml:space="preserve">While Minister Pat </w:t>
      </w:r>
      <w:proofErr w:type="spellStart"/>
      <w:r w:rsidRPr="009A16BA">
        <w:rPr>
          <w:i/>
        </w:rPr>
        <w:t>Rabbitte</w:t>
      </w:r>
      <w:proofErr w:type="spellEnd"/>
      <w:r w:rsidRPr="009A16BA">
        <w:rPr>
          <w:i/>
        </w:rPr>
        <w:t xml:space="preserve"> and </w:t>
      </w:r>
      <w:proofErr w:type="spellStart"/>
      <w:r w:rsidRPr="009A16BA">
        <w:rPr>
          <w:i/>
        </w:rPr>
        <w:t>EirGrid</w:t>
      </w:r>
      <w:proofErr w:type="spellEnd"/>
      <w:r w:rsidRPr="009A16BA">
        <w:rPr>
          <w:i/>
        </w:rPr>
        <w:t xml:space="preserve"> have sought to diminish possible adverse effects from </w:t>
      </w:r>
      <w:r w:rsidR="001D2910">
        <w:rPr>
          <w:i/>
        </w:rPr>
        <w:t>electric-</w:t>
      </w:r>
      <w:r w:rsidRPr="009A16BA">
        <w:rPr>
          <w:i/>
        </w:rPr>
        <w:t xml:space="preserve">magnetic fields associated with high voltage overhead cables the public at this time </w:t>
      </w:r>
      <w:r w:rsidR="007C6086">
        <w:rPr>
          <w:i/>
        </w:rPr>
        <w:t>have significant concerns</w:t>
      </w:r>
      <w:r w:rsidRPr="009A16BA">
        <w:rPr>
          <w:i/>
        </w:rPr>
        <w:t>.  My personal concerns on this issue arise from the current view of the EU Scientifi</w:t>
      </w:r>
      <w:r w:rsidR="00D61C99">
        <w:rPr>
          <w:i/>
        </w:rPr>
        <w:t>c Committee on Emerging and Newly</w:t>
      </w:r>
      <w:r w:rsidRPr="009A16BA">
        <w:rPr>
          <w:i/>
        </w:rPr>
        <w:t xml:space="preserve"> </w:t>
      </w:r>
      <w:r w:rsidR="00D61C99">
        <w:rPr>
          <w:i/>
        </w:rPr>
        <w:t>I</w:t>
      </w:r>
      <w:r w:rsidRPr="009A16BA">
        <w:rPr>
          <w:i/>
        </w:rPr>
        <w:t xml:space="preserve">dentified </w:t>
      </w:r>
      <w:r w:rsidR="00D61C99">
        <w:rPr>
          <w:i/>
        </w:rPr>
        <w:t>H</w:t>
      </w:r>
      <w:r w:rsidRPr="009A16BA">
        <w:rPr>
          <w:i/>
        </w:rPr>
        <w:t xml:space="preserve">ealth </w:t>
      </w:r>
      <w:r w:rsidR="00D61C99">
        <w:rPr>
          <w:i/>
        </w:rPr>
        <w:t>R</w:t>
      </w:r>
      <w:r w:rsidRPr="009A16BA">
        <w:rPr>
          <w:i/>
        </w:rPr>
        <w:t>isk</w:t>
      </w:r>
      <w:r w:rsidR="00D61C99">
        <w:rPr>
          <w:i/>
        </w:rPr>
        <w:t>s (</w:t>
      </w:r>
      <w:r w:rsidRPr="009A16BA">
        <w:rPr>
          <w:i/>
        </w:rPr>
        <w:t>SCENIHR) and if the precautionary principle it  recommends is endorsed by new information from Finland and the UK the health issue must assume even higher significance.</w:t>
      </w:r>
    </w:p>
    <w:p w:rsidR="009A16BA" w:rsidRPr="009A16BA" w:rsidRDefault="009A16BA">
      <w:pPr>
        <w:rPr>
          <w:i/>
        </w:rPr>
      </w:pPr>
      <w:r w:rsidRPr="009A16BA">
        <w:rPr>
          <w:i/>
        </w:rPr>
        <w:t>“I and others have reservations about the pro</w:t>
      </w:r>
      <w:r w:rsidR="00D61C99">
        <w:rPr>
          <w:i/>
        </w:rPr>
        <w:t>cess initiated</w:t>
      </w:r>
      <w:r w:rsidRPr="009A16BA">
        <w:rPr>
          <w:i/>
        </w:rPr>
        <w:t xml:space="preserve"> by Minister </w:t>
      </w:r>
      <w:proofErr w:type="spellStart"/>
      <w:r w:rsidRPr="009A16BA">
        <w:rPr>
          <w:i/>
        </w:rPr>
        <w:t>Rabbitte</w:t>
      </w:r>
      <w:proofErr w:type="spellEnd"/>
      <w:r w:rsidRPr="009A16BA">
        <w:rPr>
          <w:i/>
        </w:rPr>
        <w:t xml:space="preserve"> which will have the recently announced </w:t>
      </w:r>
      <w:r w:rsidR="00D61C99">
        <w:rPr>
          <w:i/>
        </w:rPr>
        <w:t xml:space="preserve">expert </w:t>
      </w:r>
      <w:r w:rsidRPr="009A16BA">
        <w:rPr>
          <w:i/>
        </w:rPr>
        <w:t>panel examining the comparative studies</w:t>
      </w:r>
      <w:r w:rsidR="00D61C99">
        <w:rPr>
          <w:i/>
        </w:rPr>
        <w:t xml:space="preserve"> to be</w:t>
      </w:r>
      <w:r w:rsidRPr="009A16BA">
        <w:rPr>
          <w:i/>
        </w:rPr>
        <w:t xml:space="preserve"> undertaken by </w:t>
      </w:r>
      <w:proofErr w:type="spellStart"/>
      <w:r w:rsidRPr="009A16BA">
        <w:rPr>
          <w:i/>
        </w:rPr>
        <w:t>EirGrid</w:t>
      </w:r>
      <w:proofErr w:type="spellEnd"/>
      <w:r w:rsidRPr="009A16BA">
        <w:rPr>
          <w:i/>
        </w:rPr>
        <w:t xml:space="preserve">.  In the matter of health issues it will not assuage the fears of the public if the expert panel merely considers a report compiled by </w:t>
      </w:r>
      <w:proofErr w:type="spellStart"/>
      <w:r w:rsidRPr="009A16BA">
        <w:rPr>
          <w:i/>
        </w:rPr>
        <w:t>EirGrid</w:t>
      </w:r>
      <w:proofErr w:type="spellEnd"/>
      <w:r w:rsidRPr="009A16BA">
        <w:rPr>
          <w:i/>
        </w:rPr>
        <w:t>.</w:t>
      </w:r>
    </w:p>
    <w:p w:rsidR="009A16BA" w:rsidRPr="009A16BA" w:rsidRDefault="009A16BA">
      <w:pPr>
        <w:rPr>
          <w:i/>
        </w:rPr>
      </w:pPr>
      <w:r w:rsidRPr="009A16BA">
        <w:rPr>
          <w:i/>
        </w:rPr>
        <w:t xml:space="preserve">“I have the height of respect for the integrity of the members of the expert panel but if they are </w:t>
      </w:r>
      <w:r w:rsidR="00D61C99" w:rsidRPr="009A16BA">
        <w:rPr>
          <w:i/>
        </w:rPr>
        <w:t>not</w:t>
      </w:r>
      <w:r w:rsidRPr="009A16BA">
        <w:rPr>
          <w:i/>
        </w:rPr>
        <w:t xml:space="preserve"> to evaluate all three proposed routes on a similar basis the process will lack validity.</w:t>
      </w:r>
      <w:r w:rsidR="00D61C99">
        <w:rPr>
          <w:i/>
        </w:rPr>
        <w:t xml:space="preserve">  </w:t>
      </w:r>
      <w:r w:rsidRPr="009A16BA">
        <w:rPr>
          <w:i/>
        </w:rPr>
        <w:t>It is inconceivable that the planning application for the cross border interconnector should proceed and perhaps conclude, before the expert panel reports on the other two projects.</w:t>
      </w:r>
    </w:p>
    <w:p w:rsidR="009A16BA" w:rsidRDefault="009A16BA">
      <w:r w:rsidRPr="009A16BA">
        <w:rPr>
          <w:i/>
        </w:rPr>
        <w:t>“</w:t>
      </w:r>
      <w:r w:rsidR="00D61C99">
        <w:rPr>
          <w:i/>
        </w:rPr>
        <w:t>However, ultimately, the only meaningful study having regard to health, environmental, and economic issues is one which will examine</w:t>
      </w:r>
      <w:r w:rsidRPr="009A16BA">
        <w:rPr>
          <w:i/>
        </w:rPr>
        <w:t xml:space="preserve"> in detail the entire Grid 25 project on a cost benefit basis</w:t>
      </w:r>
      <w:r w:rsidR="00D61C99">
        <w:rPr>
          <w:i/>
        </w:rPr>
        <w:t>.    T</w:t>
      </w:r>
      <w:r w:rsidRPr="009A16BA">
        <w:rPr>
          <w:i/>
        </w:rPr>
        <w:t>he least the public deserve</w:t>
      </w:r>
      <w:r w:rsidR="00D61C99">
        <w:rPr>
          <w:i/>
        </w:rPr>
        <w:t>s</w:t>
      </w:r>
      <w:r w:rsidRPr="009A16BA">
        <w:rPr>
          <w:i/>
        </w:rPr>
        <w:t xml:space="preserve"> is full justification</w:t>
      </w:r>
      <w:r w:rsidR="00D61C99">
        <w:rPr>
          <w:i/>
        </w:rPr>
        <w:t xml:space="preserve"> for the future energy policy </w:t>
      </w:r>
      <w:r w:rsidRPr="009A16BA">
        <w:rPr>
          <w:i/>
        </w:rPr>
        <w:t>they will be required to pay for</w:t>
      </w:r>
      <w:r>
        <w:t>”, Marian Harkin concluded.</w:t>
      </w:r>
    </w:p>
    <w:p w:rsidR="00D61C99" w:rsidRDefault="00D61C99"/>
    <w:p w:rsidR="00D61C99" w:rsidRDefault="00D61C99">
      <w:r w:rsidRPr="00A726E2">
        <w:rPr>
          <w:b/>
        </w:rPr>
        <w:t>Note to Editors:</w:t>
      </w:r>
      <w:r>
        <w:t xml:space="preserve"> The following are the speakers at the public meeting to be held in the </w:t>
      </w:r>
      <w:proofErr w:type="spellStart"/>
      <w:r>
        <w:t>Knightsbrook</w:t>
      </w:r>
      <w:proofErr w:type="spellEnd"/>
      <w:r>
        <w:t xml:space="preserve"> Hotel, Trim at 7.30pm on Monday next, February 10</w:t>
      </w:r>
      <w:r w:rsidRPr="00D61C99">
        <w:rPr>
          <w:vertAlign w:val="superscript"/>
        </w:rPr>
        <w:t>th</w:t>
      </w:r>
      <w:r>
        <w:t>.</w:t>
      </w:r>
    </w:p>
    <w:p w:rsidR="00D61C99" w:rsidRDefault="00D61C99" w:rsidP="00D61C99">
      <w:pPr>
        <w:pStyle w:val="ListParagraph"/>
        <w:numPr>
          <w:ilvl w:val="1"/>
          <w:numId w:val="1"/>
        </w:numPr>
      </w:pPr>
      <w:r>
        <w:t>Professor Denis Henshaw, Bristol University, Expert on EMF Fields – Health Issues</w:t>
      </w:r>
    </w:p>
    <w:p w:rsidR="00D61C99" w:rsidRDefault="00D61C99" w:rsidP="00D61C99">
      <w:pPr>
        <w:pStyle w:val="ListParagraph"/>
        <w:numPr>
          <w:ilvl w:val="1"/>
          <w:numId w:val="1"/>
        </w:numPr>
      </w:pPr>
      <w:r>
        <w:t xml:space="preserve">Dr. Volker Wendt, Director, Public Affairs, </w:t>
      </w:r>
      <w:proofErr w:type="spellStart"/>
      <w:r>
        <w:t>Europacable</w:t>
      </w:r>
      <w:proofErr w:type="spellEnd"/>
      <w:r>
        <w:t xml:space="preserve"> – representative body for the European Cable Industry – Over or </w:t>
      </w:r>
      <w:proofErr w:type="gramStart"/>
      <w:r>
        <w:t>Under</w:t>
      </w:r>
      <w:proofErr w:type="gramEnd"/>
      <w:r>
        <w:t>?</w:t>
      </w:r>
    </w:p>
    <w:p w:rsidR="00D61C99" w:rsidRDefault="00D61C99" w:rsidP="00D61C99">
      <w:pPr>
        <w:pStyle w:val="ListParagraph"/>
        <w:numPr>
          <w:ilvl w:val="1"/>
          <w:numId w:val="1"/>
        </w:numPr>
      </w:pPr>
      <w:r>
        <w:t xml:space="preserve">Padraig O’Reilly, NEPPC – The </w:t>
      </w:r>
      <w:r w:rsidR="007C6086">
        <w:t>Case</w:t>
      </w:r>
      <w:r>
        <w:t xml:space="preserve"> for the People</w:t>
      </w:r>
    </w:p>
    <w:p w:rsidR="00A726E2" w:rsidRDefault="00A726E2" w:rsidP="00A726E2">
      <w:pPr>
        <w:pStyle w:val="ListParagraph"/>
      </w:pPr>
    </w:p>
    <w:p w:rsidR="00A726E2" w:rsidRDefault="00A726E2" w:rsidP="00A726E2">
      <w:pPr>
        <w:pStyle w:val="ListParagraph"/>
        <w:ind w:left="0"/>
      </w:pPr>
    </w:p>
    <w:p w:rsidR="00A726E2" w:rsidRPr="00A726E2" w:rsidRDefault="00A726E2" w:rsidP="00A726E2">
      <w:pPr>
        <w:pStyle w:val="ListParagraph"/>
        <w:ind w:left="0"/>
        <w:rPr>
          <w:rFonts w:ascii="Calibri" w:eastAsia="Times New Roman" w:hAnsi="Calibri" w:cs="Calibri"/>
          <w:noProof/>
          <w:color w:val="948A54" w:themeColor="background2" w:themeShade="80"/>
          <w:lang w:val="fi-FI" w:eastAsia="en-GB"/>
        </w:rPr>
      </w:pPr>
      <w:r w:rsidRPr="00A726E2">
        <w:rPr>
          <w:rFonts w:ascii="Calibri" w:eastAsia="Times New Roman" w:hAnsi="Calibri" w:cs="Calibri"/>
          <w:noProof/>
          <w:color w:val="808080"/>
          <w:lang w:val="fi-FI" w:eastAsia="en-GB"/>
        </w:rPr>
        <w:t>Further information from:</w:t>
      </w:r>
      <w:r w:rsidRPr="00A726E2">
        <w:rPr>
          <w:rFonts w:ascii="Calibri" w:eastAsia="Times New Roman" w:hAnsi="Calibri" w:cs="Calibri"/>
          <w:noProof/>
          <w:color w:val="808080"/>
          <w:lang w:val="fi-FI" w:eastAsia="en-GB"/>
        </w:rPr>
        <w:tab/>
        <w:t xml:space="preserve"> Marian Harkin MEP</w:t>
      </w:r>
      <w:r w:rsidRPr="00A726E2">
        <w:rPr>
          <w:rFonts w:ascii="Calibri" w:eastAsia="Times New Roman" w:hAnsi="Calibri" w:cs="Calibri"/>
          <w:noProof/>
          <w:color w:val="808080"/>
          <w:lang w:val="fi-FI" w:eastAsia="en-GB"/>
        </w:rPr>
        <w:tab/>
      </w:r>
      <w:r w:rsidRPr="00A726E2">
        <w:rPr>
          <w:rFonts w:ascii="Calibri" w:eastAsia="Times New Roman" w:hAnsi="Calibri" w:cs="Calibri"/>
          <w:noProof/>
          <w:color w:val="808080"/>
          <w:lang w:val="fi-FI" w:eastAsia="en-GB"/>
        </w:rPr>
        <w:tab/>
      </w:r>
      <w:r w:rsidRPr="00A726E2">
        <w:rPr>
          <w:rFonts w:ascii="Calibri" w:eastAsia="Times New Roman" w:hAnsi="Calibri" w:cs="Calibri"/>
          <w:noProof/>
          <w:color w:val="808080"/>
          <w:lang w:val="fi-FI" w:eastAsia="en-GB"/>
        </w:rPr>
        <w:tab/>
      </w:r>
      <w:r w:rsidRPr="00A726E2">
        <w:rPr>
          <w:rFonts w:ascii="Calibri" w:eastAsia="Times New Roman" w:hAnsi="Calibri" w:cs="Calibri"/>
          <w:noProof/>
          <w:color w:val="808080"/>
          <w:lang w:val="fi-FI" w:eastAsia="en-GB"/>
        </w:rPr>
        <w:tab/>
      </w:r>
      <w:r w:rsidRPr="00A726E2">
        <w:rPr>
          <w:rFonts w:ascii="Calibri" w:eastAsia="Times New Roman" w:hAnsi="Calibri" w:cs="Calibri"/>
          <w:noProof/>
          <w:color w:val="8064A2" w:themeColor="accent4"/>
          <w:lang w:val="fi-FI" w:eastAsia="en-GB"/>
        </w:rPr>
        <w:t xml:space="preserve">      </w:t>
      </w:r>
    </w:p>
    <w:p w:rsidR="00A726E2" w:rsidRPr="00A726E2" w:rsidRDefault="00A726E2" w:rsidP="00A726E2">
      <w:pPr>
        <w:pStyle w:val="ListParagraph"/>
        <w:ind w:left="0"/>
        <w:rPr>
          <w:rFonts w:ascii="Calibri" w:eastAsia="Times New Roman" w:hAnsi="Calibri" w:cs="Calibri"/>
          <w:noProof/>
          <w:color w:val="0000FF"/>
          <w:sz w:val="20"/>
          <w:szCs w:val="20"/>
          <w:lang w:val="pt-PT" w:eastAsia="en-GB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t> </w:t>
      </w: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pt-PT" w:eastAsia="en-GB"/>
        </w:rPr>
        <w:t xml:space="preserve">Tel: </w:t>
      </w:r>
      <w:r w:rsidRPr="00A726E2">
        <w:rPr>
          <w:rFonts w:ascii="Calibri" w:eastAsia="Times New Roman" w:hAnsi="Calibri" w:cs="Calibri"/>
          <w:noProof/>
          <w:color w:val="0000FF"/>
          <w:sz w:val="20"/>
          <w:szCs w:val="20"/>
          <w:lang w:val="pt-PT" w:eastAsia="en-GB"/>
        </w:rPr>
        <w:t>+086-8341758</w:t>
      </w:r>
    </w:p>
    <w:p w:rsidR="00A726E2" w:rsidRPr="00A726E2" w:rsidRDefault="00A726E2" w:rsidP="00A726E2">
      <w:pPr>
        <w:pStyle w:val="ListParagraph"/>
        <w:ind w:left="0"/>
        <w:rPr>
          <w:rFonts w:ascii="Calibri" w:eastAsia="Times New Roman" w:hAnsi="Calibri" w:cs="Calibri"/>
          <w:noProof/>
          <w:color w:val="808080"/>
          <w:sz w:val="20"/>
          <w:szCs w:val="20"/>
          <w:lang w:val="pt-PT" w:eastAsia="en-GB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pt-PT" w:eastAsia="en-GB"/>
        </w:rPr>
        <w:t xml:space="preserve"> E-mail: </w:t>
      </w:r>
      <w:hyperlink r:id="rId5" w:tgtFrame="_blank" w:tooltip="mailto:marian.harkin@europarl.europa.eu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pt-PT" w:eastAsia="en-GB"/>
          </w:rPr>
          <w:t>marian.harkin@ep.europa.eu</w:t>
        </w:r>
      </w:hyperlink>
    </w:p>
    <w:p w:rsidR="00A726E2" w:rsidRPr="00A726E2" w:rsidRDefault="00A726E2" w:rsidP="00A726E2">
      <w:pPr>
        <w:pStyle w:val="ListParagraph"/>
        <w:ind w:left="0"/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lastRenderedPageBreak/>
        <w:t xml:space="preserve"> Website:</w:t>
      </w:r>
      <w:r w:rsidRPr="00A726E2">
        <w:rPr>
          <w:rFonts w:ascii="Calibri" w:eastAsia="Times New Roman" w:hAnsi="Calibri" w:cs="Calibri"/>
          <w:noProof/>
          <w:color w:val="0000FF"/>
          <w:sz w:val="20"/>
          <w:szCs w:val="20"/>
          <w:lang w:val="fi-FI" w:eastAsia="en-GB"/>
        </w:rPr>
        <w:t xml:space="preserve"> </w:t>
      </w:r>
      <w:hyperlink r:id="rId6" w:tgtFrame="_blank" w:tooltip="http://www.marianharkin.ie/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fi-FI" w:eastAsia="en-GB"/>
          </w:rPr>
          <w:t>www.marianharkin.ie</w:t>
        </w:r>
      </w:hyperlink>
      <w:r>
        <w:tab/>
      </w:r>
      <w:r>
        <w:tab/>
      </w:r>
      <w:r>
        <w:tab/>
      </w:r>
      <w:r>
        <w:tab/>
      </w:r>
      <w:r>
        <w:tab/>
      </w:r>
    </w:p>
    <w:p w:rsidR="00A726E2" w:rsidRDefault="00A726E2" w:rsidP="00A726E2">
      <w:pPr>
        <w:pStyle w:val="ListParagraph"/>
        <w:ind w:left="0"/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t xml:space="preserve"> Facebook: </w:t>
      </w:r>
      <w:hyperlink r:id="rId7" w:tgtFrame="_blank" w:tooltip="http://www.facebook.com/marianharkin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fi-FI" w:eastAsia="en-GB"/>
          </w:rPr>
          <w:t>www.facebook.com/marianharkin</w:t>
        </w:r>
      </w:hyperlink>
      <w:r>
        <w:tab/>
      </w:r>
      <w:r>
        <w:tab/>
      </w:r>
      <w:r>
        <w:tab/>
        <w:t xml:space="preserve">         </w:t>
      </w:r>
    </w:p>
    <w:p w:rsidR="00A726E2" w:rsidRPr="00A726E2" w:rsidRDefault="00A726E2" w:rsidP="00A726E2">
      <w:pPr>
        <w:pStyle w:val="ListParagraph"/>
        <w:ind w:left="0"/>
        <w:rPr>
          <w:rFonts w:ascii="Calibri" w:eastAsia="Times New Roman" w:hAnsi="Calibri" w:cs="Calibri"/>
          <w:noProof/>
          <w:color w:val="0000FF"/>
          <w:sz w:val="20"/>
          <w:szCs w:val="20"/>
          <w:lang w:val="fi-FI" w:eastAsia="en-GB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t xml:space="preserve"> Twitter: </w:t>
      </w:r>
      <w:hyperlink r:id="rId8" w:tgtFrame="_blank" w:tooltip="http://www.twitter.com/MarianHarkin&#10;http://www.twitterhttp//twitter.com/MarianHarkin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fi-FI" w:eastAsia="en-GB"/>
          </w:rPr>
          <w:t>www.twitter.com/MarianHarkin</w:t>
        </w:r>
      </w:hyperlink>
      <w:r>
        <w:tab/>
      </w:r>
      <w:r>
        <w:tab/>
      </w:r>
      <w:r>
        <w:tab/>
      </w:r>
      <w:r>
        <w:tab/>
      </w:r>
    </w:p>
    <w:p w:rsidR="00A726E2" w:rsidRPr="00A726E2" w:rsidRDefault="00A726E2" w:rsidP="00A726E2">
      <w:pPr>
        <w:pStyle w:val="ListParagraph"/>
        <w:ind w:left="0"/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</w:pPr>
    </w:p>
    <w:p w:rsidR="00A726E2" w:rsidRPr="00A726E2" w:rsidRDefault="00A726E2" w:rsidP="00A726E2">
      <w:pPr>
        <w:pStyle w:val="ListParagraph"/>
        <w:ind w:left="0"/>
        <w:rPr>
          <w:rFonts w:ascii="Calibri" w:eastAsia="Times New Roman" w:hAnsi="Calibri" w:cs="Calibri"/>
          <w:noProof/>
          <w:color w:val="008000"/>
          <w:lang w:eastAsia="en-GB"/>
        </w:rPr>
      </w:pPr>
      <w:r w:rsidRPr="00A726E2">
        <w:rPr>
          <w:rFonts w:ascii="Calibri" w:eastAsia="Times New Roman" w:hAnsi="Calibri" w:cs="Calibri"/>
          <w:noProof/>
          <w:color w:val="800000"/>
          <w:lang w:eastAsia="en-GB"/>
        </w:rPr>
        <w:t>"MEP of the Year "</w:t>
      </w:r>
      <w:r w:rsidRPr="00A726E2">
        <w:rPr>
          <w:rFonts w:ascii="Calibri" w:eastAsia="Times New Roman" w:hAnsi="Calibri" w:cs="Calibri"/>
          <w:noProof/>
          <w:color w:val="333333"/>
          <w:lang w:eastAsia="en-GB"/>
        </w:rPr>
        <w:t> </w:t>
      </w:r>
      <w:r w:rsidRPr="00A726E2">
        <w:rPr>
          <w:rFonts w:ascii="Calibri" w:eastAsia="Times New Roman" w:hAnsi="Calibri" w:cs="Calibri"/>
          <w:noProof/>
          <w:color w:val="008000"/>
          <w:lang w:eastAsia="en-GB"/>
        </w:rPr>
        <w:t>Award Winner 2011 &amp; 2012</w:t>
      </w:r>
    </w:p>
    <w:p w:rsidR="00A726E2" w:rsidRPr="00A726E2" w:rsidRDefault="00A726E2" w:rsidP="00A726E2">
      <w:pPr>
        <w:pStyle w:val="ListParagraph"/>
        <w:ind w:left="0"/>
        <w:rPr>
          <w:rFonts w:ascii="Calibri" w:eastAsia="Times New Roman" w:hAnsi="Calibri" w:cs="Calibri"/>
          <w:noProof/>
          <w:color w:val="008000"/>
          <w:lang w:eastAsia="en-GB"/>
        </w:rPr>
      </w:pPr>
    </w:p>
    <w:p w:rsidR="00A726E2" w:rsidRDefault="00A726E2" w:rsidP="00A726E2">
      <w:pPr>
        <w:pStyle w:val="ListParagraph"/>
        <w:ind w:left="0"/>
      </w:pPr>
      <w:r w:rsidRPr="00A726E2">
        <w:rPr>
          <w:rFonts w:ascii="Calibri" w:eastAsia="Times New Roman" w:hAnsi="Calibri" w:cs="Calibri"/>
          <w:noProof/>
          <w:color w:val="008000"/>
          <w:sz w:val="20"/>
          <w:szCs w:val="20"/>
          <w:lang w:eastAsia="en-GB"/>
        </w:rPr>
        <w:t>F</w:t>
      </w:r>
      <w:r w:rsidRPr="00A726E2">
        <w:rPr>
          <w:rFonts w:ascii="Calibri" w:eastAsia="Times New Roman" w:hAnsi="Calibri" w:cs="Calibri"/>
          <w:noProof/>
          <w:color w:val="008000"/>
          <w:lang w:eastAsia="en-GB"/>
        </w:rPr>
        <w:t xml:space="preserve">or all the latest updates on Marian's work at home and in Europe share and subscribe to her bimonthly newsletter: </w:t>
      </w:r>
      <w:hyperlink r:id="rId9" w:history="1">
        <w:r w:rsidRPr="00A726E2">
          <w:rPr>
            <w:rStyle w:val="Hyperlink"/>
            <w:rFonts w:ascii="Calibri" w:hAnsi="Calibri" w:cs="Calibri"/>
            <w:noProof/>
            <w:lang w:eastAsia="en-GB"/>
          </w:rPr>
          <w:t>http://marianharkinmep.newsweaver.com/newsletter/3jlh70xh30k</w:t>
        </w:r>
      </w:hyperlink>
    </w:p>
    <w:p w:rsidR="00A726E2" w:rsidRDefault="00A726E2" w:rsidP="00A726E2"/>
    <w:p w:rsidR="00D61C99" w:rsidRDefault="00D61C99"/>
    <w:sectPr w:rsidR="00D61C99" w:rsidSect="008A58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E9789F"/>
    <w:multiLevelType w:val="hybridMultilevel"/>
    <w:tmpl w:val="7D66238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16BA"/>
    <w:rsid w:val="001D2910"/>
    <w:rsid w:val="0073693F"/>
    <w:rsid w:val="007C6086"/>
    <w:rsid w:val="008A5884"/>
    <w:rsid w:val="009A16BA"/>
    <w:rsid w:val="00A726E2"/>
    <w:rsid w:val="00B60AFE"/>
    <w:rsid w:val="00D61C99"/>
    <w:rsid w:val="00F53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1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6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61C9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726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witter.com/MarianHarki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acebook.com/marianhark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rianharkin.ie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arian.harkin@ep.europa.e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arianharkinmep.newsweaver.com/newsletter/3jlh70xh30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2014-02-03T14:43:00Z</cp:lastPrinted>
  <dcterms:created xsi:type="dcterms:W3CDTF">2014-02-03T12:44:00Z</dcterms:created>
  <dcterms:modified xsi:type="dcterms:W3CDTF">2014-02-03T15:09:00Z</dcterms:modified>
</cp:coreProperties>
</file>